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949E0" w14:textId="77777777" w:rsidR="00EE7815" w:rsidRPr="00AA69D4" w:rsidRDefault="00EE7815" w:rsidP="00161F79">
      <w:pPr>
        <w:autoSpaceDE w:val="0"/>
        <w:autoSpaceDN w:val="0"/>
        <w:adjustRightInd w:val="0"/>
        <w:spacing w:line="360" w:lineRule="auto"/>
        <w:rPr>
          <w:kern w:val="0"/>
        </w:rPr>
      </w:pPr>
      <w:bookmarkStart w:id="0" w:name="_Hlk104018557"/>
      <w:r w:rsidRPr="00AA69D4">
        <w:rPr>
          <w:kern w:val="0"/>
        </w:rPr>
        <w:t>第</w:t>
      </w:r>
      <w:r w:rsidRPr="00AA69D4">
        <w:rPr>
          <w:rFonts w:hint="eastAsia"/>
          <w:kern w:val="0"/>
        </w:rPr>
        <w:t>3</w:t>
      </w:r>
      <w:r w:rsidR="0066105D">
        <w:rPr>
          <w:kern w:val="0"/>
        </w:rPr>
        <w:t>6</w:t>
      </w:r>
      <w:r w:rsidRPr="00AA69D4">
        <w:rPr>
          <w:kern w:val="0"/>
        </w:rPr>
        <w:t>回シクロデキストリンシンポジウム</w:t>
      </w:r>
    </w:p>
    <w:p w14:paraId="4D5949E1" w14:textId="77777777" w:rsidR="00EE7815" w:rsidRDefault="00EE7815" w:rsidP="00161F79">
      <w:pPr>
        <w:autoSpaceDE w:val="0"/>
        <w:autoSpaceDN w:val="0"/>
        <w:adjustRightInd w:val="0"/>
        <w:spacing w:line="360" w:lineRule="auto"/>
        <w:rPr>
          <w:rFonts w:ascii="ＭＳ 明朝"/>
          <w:kern w:val="0"/>
          <w:sz w:val="23"/>
        </w:rPr>
      </w:pPr>
    </w:p>
    <w:p w14:paraId="4D5949E2" w14:textId="77777777" w:rsidR="00EE7815" w:rsidRDefault="00EE7815" w:rsidP="00161F79">
      <w:pPr>
        <w:autoSpaceDE w:val="0"/>
        <w:autoSpaceDN w:val="0"/>
        <w:adjustRightInd w:val="0"/>
        <w:spacing w:line="360" w:lineRule="auto"/>
        <w:rPr>
          <w:rFonts w:ascii="ＭＳ 明朝"/>
          <w:b/>
          <w:kern w:val="0"/>
          <w:sz w:val="32"/>
        </w:rPr>
      </w:pPr>
      <w:r>
        <w:rPr>
          <w:rFonts w:ascii="ＭＳ 明朝" w:hint="eastAsia"/>
          <w:b/>
          <w:kern w:val="0"/>
          <w:sz w:val="32"/>
        </w:rPr>
        <w:t>予稿作成要領</w:t>
      </w:r>
    </w:p>
    <w:p w14:paraId="4D5949E3" w14:textId="77777777" w:rsidR="00EE7815" w:rsidRDefault="00EE7815" w:rsidP="00161F79">
      <w:pPr>
        <w:autoSpaceDE w:val="0"/>
        <w:autoSpaceDN w:val="0"/>
        <w:adjustRightInd w:val="0"/>
        <w:rPr>
          <w:rFonts w:ascii="ＭＳ 明朝"/>
          <w:b/>
          <w:kern w:val="0"/>
          <w:sz w:val="22"/>
        </w:rPr>
      </w:pPr>
    </w:p>
    <w:p w14:paraId="4D5949E4" w14:textId="4B2F77B6" w:rsidR="00EE7815" w:rsidRPr="00152363" w:rsidRDefault="002E62DE" w:rsidP="002C1E7D">
      <w:pPr>
        <w:autoSpaceDE w:val="0"/>
        <w:autoSpaceDN w:val="0"/>
        <w:adjustRightInd w:val="0"/>
        <w:ind w:left="1416" w:hangingChars="590" w:hanging="1416"/>
        <w:rPr>
          <w:rFonts w:eastAsiaTheme="minorEastAsia"/>
          <w:kern w:val="0"/>
        </w:rPr>
      </w:pPr>
      <w:r>
        <w:rPr>
          <w:rFonts w:eastAsiaTheme="minorEastAsia" w:hAnsiTheme="minorEastAsia" w:hint="eastAsia"/>
          <w:kern w:val="0"/>
        </w:rPr>
        <w:t>ページ数</w:t>
      </w:r>
      <w:r w:rsidR="002C1E7D">
        <w:rPr>
          <w:rFonts w:eastAsiaTheme="minorEastAsia" w:hAnsiTheme="minorEastAsia"/>
          <w:kern w:val="0"/>
        </w:rPr>
        <w:tab/>
      </w:r>
      <w:r w:rsidR="00EE7815" w:rsidRPr="00161F79">
        <w:rPr>
          <w:rFonts w:eastAsiaTheme="minorEastAsia"/>
          <w:b/>
          <w:kern w:val="0"/>
          <w:highlight w:val="yellow"/>
          <w:u w:val="single"/>
        </w:rPr>
        <w:t>A4</w:t>
      </w:r>
      <w:r w:rsidR="00EE7815" w:rsidRPr="00152363">
        <w:rPr>
          <w:rFonts w:eastAsiaTheme="minorEastAsia" w:hAnsiTheme="minorEastAsia"/>
          <w:kern w:val="0"/>
        </w:rPr>
        <w:t>版用紙</w:t>
      </w:r>
      <w:r w:rsidR="00EE7815" w:rsidRPr="00161F79">
        <w:rPr>
          <w:rFonts w:eastAsiaTheme="minorEastAsia"/>
          <w:b/>
          <w:kern w:val="0"/>
          <w:highlight w:val="yellow"/>
          <w:u w:val="single"/>
        </w:rPr>
        <w:t>2</w:t>
      </w:r>
      <w:r w:rsidR="00EE7815" w:rsidRPr="00161F79">
        <w:rPr>
          <w:rFonts w:eastAsiaTheme="minorEastAsia" w:hAnsiTheme="minorEastAsia"/>
          <w:b/>
          <w:kern w:val="0"/>
          <w:highlight w:val="yellow"/>
          <w:u w:val="single"/>
        </w:rPr>
        <w:t>枚</w:t>
      </w:r>
      <w:r w:rsidR="00EE7815" w:rsidRPr="00152363">
        <w:rPr>
          <w:rFonts w:eastAsiaTheme="minorEastAsia" w:hAnsiTheme="minorEastAsia"/>
          <w:kern w:val="0"/>
        </w:rPr>
        <w:t>にお書き下さい</w:t>
      </w:r>
      <w:r w:rsidR="00EE7815" w:rsidRPr="00152363">
        <w:rPr>
          <w:rFonts w:eastAsiaTheme="minorEastAsia" w:hAnsiTheme="minorEastAsia"/>
        </w:rPr>
        <w:t>（一般講演の口頭ならびにポスター発表）</w:t>
      </w:r>
      <w:r w:rsidR="00EE7815" w:rsidRPr="00152363">
        <w:rPr>
          <w:rFonts w:eastAsiaTheme="minorEastAsia" w:hAnsiTheme="minorEastAsia"/>
          <w:kern w:val="0"/>
        </w:rPr>
        <w:t>。</w:t>
      </w:r>
    </w:p>
    <w:p w14:paraId="4D5949E5" w14:textId="3506DF27" w:rsidR="00EE7815" w:rsidRPr="00152363" w:rsidRDefault="00EE7815" w:rsidP="002C1E7D">
      <w:pPr>
        <w:autoSpaceDE w:val="0"/>
        <w:autoSpaceDN w:val="0"/>
        <w:adjustRightInd w:val="0"/>
        <w:ind w:left="1416" w:hangingChars="590" w:hanging="1416"/>
        <w:rPr>
          <w:rFonts w:eastAsiaTheme="minorEastAsia"/>
          <w:kern w:val="0"/>
        </w:rPr>
      </w:pPr>
      <w:r w:rsidRPr="00152363">
        <w:rPr>
          <w:rFonts w:eastAsiaTheme="minorEastAsia" w:hAnsiTheme="minorEastAsia"/>
          <w:kern w:val="0"/>
        </w:rPr>
        <w:t>マージン</w:t>
      </w:r>
      <w:r w:rsidR="002C1E7D">
        <w:rPr>
          <w:rFonts w:eastAsiaTheme="minorEastAsia" w:hAnsiTheme="minorEastAsia"/>
          <w:kern w:val="0"/>
        </w:rPr>
        <w:tab/>
      </w:r>
      <w:r w:rsidR="00152363" w:rsidRPr="00152363">
        <w:rPr>
          <w:rFonts w:eastAsiaTheme="minorEastAsia" w:hAnsiTheme="minorEastAsia"/>
          <w:kern w:val="0"/>
        </w:rPr>
        <w:t>上下</w:t>
      </w:r>
      <w:r w:rsidRPr="00152363">
        <w:rPr>
          <w:rFonts w:eastAsiaTheme="minorEastAsia"/>
          <w:kern w:val="0"/>
        </w:rPr>
        <w:t>30 mm</w:t>
      </w:r>
      <w:r w:rsidRPr="00152363">
        <w:rPr>
          <w:rFonts w:eastAsiaTheme="minorEastAsia" w:hAnsiTheme="minorEastAsia"/>
          <w:kern w:val="0"/>
        </w:rPr>
        <w:t>、左右</w:t>
      </w:r>
      <w:r w:rsidRPr="00152363">
        <w:rPr>
          <w:rFonts w:eastAsiaTheme="minorEastAsia"/>
          <w:kern w:val="0"/>
        </w:rPr>
        <w:t>20 mm</w:t>
      </w:r>
      <w:r w:rsidR="00152363" w:rsidRPr="00152363">
        <w:rPr>
          <w:rFonts w:eastAsiaTheme="minorEastAsia" w:hAnsiTheme="minorEastAsia"/>
          <w:kern w:val="0"/>
        </w:rPr>
        <w:t>に設定してください</w:t>
      </w:r>
      <w:r w:rsidRPr="00152363">
        <w:rPr>
          <w:rFonts w:eastAsiaTheme="minorEastAsia" w:hAnsiTheme="minorEastAsia"/>
          <w:kern w:val="0"/>
        </w:rPr>
        <w:t>。</w:t>
      </w:r>
    </w:p>
    <w:p w14:paraId="4D5949E6" w14:textId="1C0A3755" w:rsidR="00EE7815" w:rsidRPr="00152363" w:rsidRDefault="00EE7815" w:rsidP="002C1E7D">
      <w:pPr>
        <w:autoSpaceDE w:val="0"/>
        <w:autoSpaceDN w:val="0"/>
        <w:adjustRightInd w:val="0"/>
        <w:ind w:left="1416" w:hangingChars="590" w:hanging="1416"/>
        <w:rPr>
          <w:rFonts w:eastAsiaTheme="minorEastAsia"/>
          <w:kern w:val="0"/>
        </w:rPr>
      </w:pPr>
      <w:r w:rsidRPr="00152363">
        <w:rPr>
          <w:rFonts w:eastAsiaTheme="minorEastAsia" w:hAnsiTheme="minorEastAsia"/>
          <w:kern w:val="0"/>
        </w:rPr>
        <w:t>フォント</w:t>
      </w:r>
      <w:r w:rsidR="002C1E7D">
        <w:rPr>
          <w:rFonts w:eastAsiaTheme="minorEastAsia" w:hAnsiTheme="minorEastAsia"/>
          <w:kern w:val="0"/>
        </w:rPr>
        <w:tab/>
      </w:r>
      <w:r w:rsidRPr="00152363">
        <w:rPr>
          <w:rFonts w:eastAsiaTheme="minorEastAsia" w:hAnsiTheme="minorEastAsia"/>
          <w:kern w:val="0"/>
        </w:rPr>
        <w:t>和文は明朝体（</w:t>
      </w:r>
      <w:r w:rsidRPr="00152363">
        <w:rPr>
          <w:rFonts w:eastAsiaTheme="minorEastAsia"/>
          <w:kern w:val="0"/>
        </w:rPr>
        <w:t>MS</w:t>
      </w:r>
      <w:r w:rsidRPr="00152363">
        <w:rPr>
          <w:rFonts w:eastAsiaTheme="minorEastAsia" w:hAnsiTheme="minorEastAsia"/>
          <w:kern w:val="0"/>
        </w:rPr>
        <w:t>明朝</w:t>
      </w:r>
      <w:r w:rsidR="00152363" w:rsidRPr="00152363">
        <w:rPr>
          <w:rFonts w:eastAsiaTheme="minorEastAsia" w:hAnsiTheme="minorEastAsia"/>
          <w:kern w:val="0"/>
        </w:rPr>
        <w:t>、</w:t>
      </w:r>
      <w:r w:rsidRPr="00152363">
        <w:rPr>
          <w:rFonts w:eastAsiaTheme="minorEastAsia" w:hAnsiTheme="minorEastAsia"/>
          <w:kern w:val="0"/>
        </w:rPr>
        <w:t>平成明朝）、英文は</w:t>
      </w:r>
      <w:r w:rsidRPr="00152363">
        <w:rPr>
          <w:rFonts w:eastAsiaTheme="minorEastAsia"/>
          <w:kern w:val="0"/>
        </w:rPr>
        <w:t xml:space="preserve">Times </w:t>
      </w:r>
      <w:r w:rsidRPr="00152363">
        <w:rPr>
          <w:rFonts w:eastAsiaTheme="minorEastAsia" w:hAnsiTheme="minorEastAsia"/>
          <w:kern w:val="0"/>
        </w:rPr>
        <w:t>系（</w:t>
      </w:r>
      <w:r w:rsidRPr="00152363">
        <w:rPr>
          <w:rFonts w:eastAsiaTheme="minorEastAsia"/>
          <w:kern w:val="0"/>
        </w:rPr>
        <w:t>Times</w:t>
      </w:r>
      <w:r w:rsidR="00152363" w:rsidRPr="00152363">
        <w:rPr>
          <w:rFonts w:eastAsiaTheme="minorEastAsia" w:hAnsiTheme="minorEastAsia"/>
          <w:kern w:val="0"/>
        </w:rPr>
        <w:t>、</w:t>
      </w:r>
      <w:r w:rsidRPr="00152363">
        <w:rPr>
          <w:rFonts w:eastAsiaTheme="minorEastAsia"/>
          <w:kern w:val="0"/>
        </w:rPr>
        <w:t>Times New Roman</w:t>
      </w:r>
      <w:r w:rsidRPr="00152363">
        <w:rPr>
          <w:rFonts w:eastAsiaTheme="minorEastAsia" w:hAnsiTheme="minorEastAsia"/>
          <w:kern w:val="0"/>
        </w:rPr>
        <w:t>）をお使い下さい。</w:t>
      </w:r>
      <w:r w:rsidR="005A55F4">
        <w:rPr>
          <w:rFonts w:eastAsiaTheme="minorEastAsia" w:hAnsiTheme="minorEastAsia" w:hint="eastAsia"/>
          <w:kern w:val="0"/>
        </w:rPr>
        <w:t>題目、参考文献を含めて</w:t>
      </w:r>
      <w:r w:rsidR="00FE09D5" w:rsidRPr="00152363">
        <w:rPr>
          <w:rFonts w:eastAsiaTheme="minorEastAsia" w:hAnsiTheme="minorEastAsia"/>
          <w:color w:val="382400"/>
          <w:kern w:val="0"/>
        </w:rPr>
        <w:t>全文を</w:t>
      </w:r>
      <w:r w:rsidR="00FE09D5" w:rsidRPr="00152363">
        <w:rPr>
          <w:rFonts w:eastAsiaTheme="minorEastAsia"/>
          <w:color w:val="382400"/>
          <w:kern w:val="0"/>
        </w:rPr>
        <w:t>12</w:t>
      </w:r>
      <w:r w:rsidR="00FE09D5" w:rsidRPr="00152363">
        <w:rPr>
          <w:rFonts w:eastAsiaTheme="minorEastAsia" w:hAnsiTheme="minorEastAsia"/>
          <w:color w:val="382400"/>
          <w:kern w:val="0"/>
        </w:rPr>
        <w:t>ポイントに統一して下さい。</w:t>
      </w:r>
    </w:p>
    <w:p w14:paraId="40171CCB" w14:textId="77777777" w:rsidR="00506AA9" w:rsidRDefault="00FE09D5" w:rsidP="002C1E7D">
      <w:pPr>
        <w:autoSpaceDE w:val="0"/>
        <w:autoSpaceDN w:val="0"/>
        <w:adjustRightInd w:val="0"/>
        <w:ind w:left="1416" w:hangingChars="590" w:hanging="1416"/>
        <w:rPr>
          <w:rFonts w:asciiTheme="minorEastAsia" w:eastAsiaTheme="minorEastAsia" w:hAnsiTheme="minorEastAsia" w:cs="メイリオ"/>
          <w:color w:val="382400"/>
          <w:kern w:val="0"/>
        </w:rPr>
      </w:pPr>
      <w:r w:rsidRPr="00FE09D5">
        <w:rPr>
          <w:rFonts w:asciiTheme="minorEastAsia" w:eastAsiaTheme="minorEastAsia" w:hAnsiTheme="minorEastAsia" w:cs="メイリオ" w:hint="eastAsia"/>
          <w:color w:val="382400"/>
          <w:kern w:val="0"/>
        </w:rPr>
        <w:t>コンテンツ</w:t>
      </w:r>
      <w:r w:rsidR="002C1E7D">
        <w:rPr>
          <w:rFonts w:asciiTheme="minorEastAsia" w:eastAsiaTheme="minorEastAsia" w:hAnsiTheme="minorEastAsia" w:cs="メイリオ"/>
          <w:color w:val="382400"/>
          <w:kern w:val="0"/>
        </w:rPr>
        <w:tab/>
      </w:r>
      <w:r w:rsidR="009242D6">
        <w:rPr>
          <w:rFonts w:asciiTheme="minorEastAsia" w:eastAsiaTheme="minorEastAsia" w:hAnsiTheme="minorEastAsia" w:cs="メイリオ" w:hint="eastAsia"/>
          <w:color w:val="382400"/>
          <w:kern w:val="0"/>
        </w:rPr>
        <w:t>以下の内容を</w:t>
      </w:r>
      <w:r w:rsidR="009242D6">
        <w:rPr>
          <w:rFonts w:asciiTheme="minorEastAsia" w:eastAsiaTheme="minorEastAsia" w:hAnsiTheme="minorEastAsia" w:cs="メイリオ" w:hint="eastAsia"/>
          <w:color w:val="382400"/>
          <w:kern w:val="0"/>
        </w:rPr>
        <w:t>順に</w:t>
      </w:r>
      <w:r w:rsidR="00506AA9">
        <w:rPr>
          <w:rFonts w:asciiTheme="minorEastAsia" w:eastAsiaTheme="minorEastAsia" w:hAnsiTheme="minorEastAsia" w:cs="メイリオ" w:hint="eastAsia"/>
          <w:color w:val="382400"/>
          <w:kern w:val="0"/>
        </w:rPr>
        <w:t>お書きください。</w:t>
      </w:r>
    </w:p>
    <w:p w14:paraId="50654B9F" w14:textId="77777777" w:rsidR="00506AA9" w:rsidRDefault="00FE09D5" w:rsidP="00506AA9">
      <w:pPr>
        <w:autoSpaceDE w:val="0"/>
        <w:autoSpaceDN w:val="0"/>
        <w:adjustRightInd w:val="0"/>
        <w:ind w:leftChars="590" w:left="1416" w:firstLine="2"/>
        <w:rPr>
          <w:rFonts w:asciiTheme="minorEastAsia" w:eastAsiaTheme="minorEastAsia" w:hAnsiTheme="minorEastAsia" w:cs="メイリオ"/>
          <w:color w:val="382400"/>
          <w:kern w:val="0"/>
        </w:rPr>
      </w:pPr>
      <w:r w:rsidRPr="00FE09D5">
        <w:rPr>
          <w:rFonts w:asciiTheme="minorEastAsia" w:eastAsiaTheme="minorEastAsia" w:hAnsiTheme="minorEastAsia" w:cs="メイリオ" w:hint="eastAsia"/>
          <w:color w:val="382400"/>
          <w:kern w:val="0"/>
        </w:rPr>
        <w:t>題目</w:t>
      </w:r>
    </w:p>
    <w:p w14:paraId="29CD26CF" w14:textId="19DF6FE6" w:rsidR="00086210" w:rsidRDefault="00FE09D5" w:rsidP="009F3553">
      <w:pPr>
        <w:autoSpaceDE w:val="0"/>
        <w:autoSpaceDN w:val="0"/>
        <w:adjustRightInd w:val="0"/>
        <w:ind w:leftChars="590" w:left="1416" w:firstLine="2"/>
        <w:rPr>
          <w:rFonts w:asciiTheme="minorEastAsia" w:eastAsiaTheme="minorEastAsia" w:hAnsiTheme="minorEastAsia" w:cs="メイリオ"/>
          <w:color w:val="382400"/>
          <w:kern w:val="0"/>
        </w:rPr>
      </w:pPr>
      <w:r w:rsidRPr="00FE09D5">
        <w:rPr>
          <w:rFonts w:asciiTheme="minorEastAsia" w:eastAsiaTheme="minorEastAsia" w:hAnsiTheme="minorEastAsia" w:cs="メイリオ" w:hint="eastAsia"/>
          <w:color w:val="382400"/>
          <w:kern w:val="0"/>
        </w:rPr>
        <w:t>所属</w:t>
      </w:r>
      <w:r w:rsidR="00CD6BC2">
        <w:rPr>
          <w:rFonts w:asciiTheme="minorEastAsia" w:eastAsiaTheme="minorEastAsia" w:hAnsiTheme="minorEastAsia" w:cs="メイリオ" w:hint="eastAsia"/>
          <w:color w:val="382400"/>
          <w:kern w:val="0"/>
        </w:rPr>
        <w:t>、</w:t>
      </w:r>
      <w:r w:rsidRPr="00FE09D5">
        <w:rPr>
          <w:rFonts w:asciiTheme="minorEastAsia" w:eastAsiaTheme="minorEastAsia" w:hAnsiTheme="minorEastAsia" w:cs="メイリオ" w:hint="eastAsia"/>
          <w:color w:val="382400"/>
          <w:kern w:val="0"/>
        </w:rPr>
        <w:t>発表者 (講演者に○を付して下さい)</w:t>
      </w:r>
    </w:p>
    <w:p w14:paraId="5B8B09E5" w14:textId="77777777" w:rsidR="00506AA9" w:rsidRDefault="00FE09D5" w:rsidP="00086210">
      <w:pPr>
        <w:autoSpaceDE w:val="0"/>
        <w:autoSpaceDN w:val="0"/>
        <w:adjustRightInd w:val="0"/>
        <w:ind w:left="1418"/>
        <w:rPr>
          <w:rFonts w:asciiTheme="minorEastAsia" w:eastAsiaTheme="minorEastAsia" w:hAnsiTheme="minorEastAsia" w:cs="メイリオ"/>
          <w:color w:val="382400"/>
          <w:kern w:val="0"/>
        </w:rPr>
      </w:pPr>
      <w:r>
        <w:rPr>
          <w:rFonts w:asciiTheme="minorEastAsia" w:eastAsiaTheme="minorEastAsia" w:hAnsiTheme="minorEastAsia" w:cs="メイリオ" w:hint="eastAsia"/>
          <w:color w:val="382400"/>
          <w:kern w:val="0"/>
        </w:rPr>
        <w:t>題目</w:t>
      </w:r>
      <w:r w:rsidR="00506AA9" w:rsidRPr="00FE09D5">
        <w:rPr>
          <w:rFonts w:asciiTheme="minorEastAsia" w:eastAsiaTheme="minorEastAsia" w:hAnsiTheme="minorEastAsia" w:cs="メイリオ" w:hint="eastAsia"/>
          <w:color w:val="382400"/>
          <w:kern w:val="0"/>
        </w:rPr>
        <w:t>の英語表記</w:t>
      </w:r>
    </w:p>
    <w:p w14:paraId="2550FD33" w14:textId="77777777" w:rsidR="00506AA9" w:rsidRDefault="00FE09D5" w:rsidP="00086210">
      <w:pPr>
        <w:autoSpaceDE w:val="0"/>
        <w:autoSpaceDN w:val="0"/>
        <w:adjustRightInd w:val="0"/>
        <w:ind w:left="1418"/>
        <w:rPr>
          <w:rFonts w:asciiTheme="minorEastAsia" w:eastAsiaTheme="minorEastAsia" w:hAnsiTheme="minorEastAsia" w:cs="メイリオ"/>
          <w:color w:val="382400"/>
          <w:kern w:val="0"/>
        </w:rPr>
      </w:pPr>
      <w:r>
        <w:rPr>
          <w:rFonts w:asciiTheme="minorEastAsia" w:eastAsiaTheme="minorEastAsia" w:hAnsiTheme="minorEastAsia" w:cs="メイリオ" w:hint="eastAsia"/>
          <w:color w:val="382400"/>
          <w:kern w:val="0"/>
        </w:rPr>
        <w:t>発表者</w:t>
      </w:r>
      <w:r w:rsidR="00506AA9" w:rsidRPr="00FE09D5">
        <w:rPr>
          <w:rFonts w:asciiTheme="minorEastAsia" w:eastAsiaTheme="minorEastAsia" w:hAnsiTheme="minorEastAsia" w:cs="メイリオ" w:hint="eastAsia"/>
          <w:color w:val="382400"/>
          <w:kern w:val="0"/>
        </w:rPr>
        <w:t>の英語表記</w:t>
      </w:r>
    </w:p>
    <w:p w14:paraId="6DC27F32" w14:textId="77777777" w:rsidR="00CD6BC2" w:rsidRDefault="00FE09D5" w:rsidP="00086210">
      <w:pPr>
        <w:autoSpaceDE w:val="0"/>
        <w:autoSpaceDN w:val="0"/>
        <w:adjustRightInd w:val="0"/>
        <w:ind w:left="1418"/>
        <w:rPr>
          <w:rFonts w:asciiTheme="minorEastAsia" w:eastAsiaTheme="minorEastAsia" w:hAnsiTheme="minorEastAsia" w:cs="メイリオ"/>
          <w:color w:val="382400"/>
          <w:kern w:val="0"/>
        </w:rPr>
      </w:pPr>
      <w:r>
        <w:rPr>
          <w:rFonts w:asciiTheme="minorEastAsia" w:eastAsiaTheme="minorEastAsia" w:hAnsiTheme="minorEastAsia" w:cs="メイリオ" w:hint="eastAsia"/>
          <w:color w:val="382400"/>
          <w:kern w:val="0"/>
        </w:rPr>
        <w:t>所属</w:t>
      </w:r>
      <w:r w:rsidR="00506AA9" w:rsidRPr="00FE09D5">
        <w:rPr>
          <w:rFonts w:asciiTheme="minorEastAsia" w:eastAsiaTheme="minorEastAsia" w:hAnsiTheme="minorEastAsia" w:cs="メイリオ" w:hint="eastAsia"/>
          <w:color w:val="382400"/>
          <w:kern w:val="0"/>
        </w:rPr>
        <w:t>の英語表記</w:t>
      </w:r>
    </w:p>
    <w:p w14:paraId="77F9795E" w14:textId="59969334" w:rsidR="00086210" w:rsidRDefault="00934494" w:rsidP="00086210">
      <w:pPr>
        <w:autoSpaceDE w:val="0"/>
        <w:autoSpaceDN w:val="0"/>
        <w:adjustRightInd w:val="0"/>
        <w:ind w:left="1418"/>
        <w:rPr>
          <w:rFonts w:asciiTheme="minorEastAsia" w:eastAsiaTheme="minorEastAsia" w:hAnsiTheme="minorEastAsia" w:cs="メイリオ"/>
          <w:color w:val="382400"/>
          <w:kern w:val="0"/>
        </w:rPr>
      </w:pPr>
      <w:r w:rsidRPr="00FE09D5">
        <w:rPr>
          <w:rFonts w:asciiTheme="minorEastAsia" w:eastAsiaTheme="minorEastAsia" w:hAnsiTheme="minorEastAsia" w:cs="メイリオ" w:hint="eastAsia"/>
          <w:color w:val="382400"/>
          <w:kern w:val="0"/>
        </w:rPr>
        <w:t>連絡者のE-mailアドレス</w:t>
      </w:r>
    </w:p>
    <w:p w14:paraId="56B49224" w14:textId="308F9D01" w:rsidR="00086210" w:rsidRDefault="00FE09D5" w:rsidP="00086210">
      <w:pPr>
        <w:autoSpaceDE w:val="0"/>
        <w:autoSpaceDN w:val="0"/>
        <w:adjustRightInd w:val="0"/>
        <w:ind w:left="1418"/>
        <w:rPr>
          <w:rFonts w:asciiTheme="minorEastAsia" w:eastAsiaTheme="minorEastAsia" w:hAnsiTheme="minorEastAsia" w:cs="メイリオ"/>
          <w:color w:val="382400"/>
          <w:kern w:val="0"/>
        </w:rPr>
      </w:pPr>
      <w:r w:rsidRPr="00FE09D5">
        <w:rPr>
          <w:rFonts w:asciiTheme="minorEastAsia" w:eastAsiaTheme="minorEastAsia" w:hAnsiTheme="minorEastAsia" w:cs="メイリオ" w:hint="eastAsia"/>
          <w:color w:val="382400"/>
          <w:kern w:val="0"/>
        </w:rPr>
        <w:t>英文Summary (5行程度)</w:t>
      </w:r>
    </w:p>
    <w:p w14:paraId="5171A816" w14:textId="77777777" w:rsidR="00934494" w:rsidRDefault="00FE09D5" w:rsidP="00086210">
      <w:pPr>
        <w:autoSpaceDE w:val="0"/>
        <w:autoSpaceDN w:val="0"/>
        <w:adjustRightInd w:val="0"/>
        <w:ind w:left="1418"/>
        <w:rPr>
          <w:rFonts w:asciiTheme="minorEastAsia" w:eastAsiaTheme="minorEastAsia" w:hAnsiTheme="minorEastAsia" w:cs="メイリオ"/>
          <w:color w:val="382400"/>
          <w:kern w:val="0"/>
        </w:rPr>
      </w:pPr>
      <w:r w:rsidRPr="00FE09D5">
        <w:rPr>
          <w:rFonts w:asciiTheme="minorEastAsia" w:eastAsiaTheme="minorEastAsia" w:hAnsiTheme="minorEastAsia" w:cs="メイリオ" w:hint="eastAsia"/>
          <w:color w:val="382400"/>
          <w:kern w:val="0"/>
        </w:rPr>
        <w:t>本文</w:t>
      </w:r>
    </w:p>
    <w:p w14:paraId="4D5949E7" w14:textId="07D710F6" w:rsidR="00EE7815" w:rsidRPr="00152363" w:rsidRDefault="00FE09D5" w:rsidP="00086210">
      <w:pPr>
        <w:autoSpaceDE w:val="0"/>
        <w:autoSpaceDN w:val="0"/>
        <w:adjustRightInd w:val="0"/>
        <w:ind w:left="1418"/>
        <w:rPr>
          <w:rFonts w:eastAsiaTheme="minorEastAsia"/>
          <w:kern w:val="0"/>
        </w:rPr>
      </w:pPr>
      <w:r w:rsidRPr="00FE09D5">
        <w:rPr>
          <w:rFonts w:asciiTheme="minorEastAsia" w:eastAsiaTheme="minorEastAsia" w:hAnsiTheme="minorEastAsia" w:cs="メイリオ" w:hint="eastAsia"/>
          <w:color w:val="382400"/>
          <w:kern w:val="0"/>
        </w:rPr>
        <w:t>参考文献</w:t>
      </w:r>
      <w:r w:rsidR="00934494">
        <w:rPr>
          <w:rFonts w:asciiTheme="minorEastAsia" w:eastAsiaTheme="minorEastAsia" w:hAnsiTheme="minorEastAsia" w:cs="メイリオ" w:hint="eastAsia"/>
          <w:color w:val="382400"/>
          <w:kern w:val="0"/>
        </w:rPr>
        <w:t>（</w:t>
      </w:r>
      <w:r w:rsidRPr="00FE09D5">
        <w:rPr>
          <w:rFonts w:asciiTheme="minorEastAsia" w:eastAsiaTheme="minorEastAsia" w:hAnsiTheme="minorEastAsia" w:cs="メイリオ" w:hint="eastAsia"/>
          <w:color w:val="382400"/>
          <w:kern w:val="0"/>
        </w:rPr>
        <w:t>出来るだけお書き下さい</w:t>
      </w:r>
      <w:bookmarkStart w:id="1" w:name="_GoBack"/>
      <w:bookmarkEnd w:id="1"/>
      <w:r w:rsidR="00934494">
        <w:rPr>
          <w:rFonts w:asciiTheme="minorEastAsia" w:eastAsiaTheme="minorEastAsia" w:hAnsiTheme="minorEastAsia" w:cs="メイリオ" w:hint="eastAsia"/>
          <w:color w:val="382400"/>
          <w:kern w:val="0"/>
        </w:rPr>
        <w:t>）</w:t>
      </w:r>
    </w:p>
    <w:p w14:paraId="4F2CC162" w14:textId="77777777" w:rsidR="00DB7CE2" w:rsidRPr="00152363" w:rsidRDefault="00DB7CE2" w:rsidP="00DB7CE2">
      <w:pPr>
        <w:autoSpaceDE w:val="0"/>
        <w:autoSpaceDN w:val="0"/>
        <w:adjustRightInd w:val="0"/>
        <w:ind w:left="1416" w:hangingChars="590" w:hanging="1416"/>
        <w:rPr>
          <w:rFonts w:eastAsiaTheme="minorEastAsia"/>
          <w:kern w:val="0"/>
        </w:rPr>
      </w:pPr>
      <w:r>
        <w:rPr>
          <w:rFonts w:eastAsiaTheme="minorEastAsia" w:hAnsiTheme="minorEastAsia"/>
          <w:kern w:val="0"/>
        </w:rPr>
        <w:t>図、表</w:t>
      </w:r>
      <w:r>
        <w:rPr>
          <w:rFonts w:eastAsiaTheme="minorEastAsia" w:hAnsiTheme="minorEastAsia"/>
          <w:kern w:val="0"/>
        </w:rPr>
        <w:tab/>
      </w:r>
      <w:r w:rsidRPr="00152363">
        <w:rPr>
          <w:rFonts w:eastAsiaTheme="minorEastAsia" w:hAnsiTheme="minorEastAsia"/>
          <w:kern w:val="0"/>
        </w:rPr>
        <w:t>英文でお書き下さい。</w:t>
      </w:r>
    </w:p>
    <w:p w14:paraId="4D5949E8" w14:textId="2854C82E" w:rsidR="00EE7815" w:rsidRPr="00152363" w:rsidRDefault="00FE09D5" w:rsidP="002C1E7D">
      <w:pPr>
        <w:autoSpaceDE w:val="0"/>
        <w:autoSpaceDN w:val="0"/>
        <w:adjustRightInd w:val="0"/>
        <w:ind w:left="1416" w:hangingChars="590" w:hanging="1416"/>
        <w:rPr>
          <w:rFonts w:eastAsiaTheme="minorEastAsia"/>
          <w:kern w:val="0"/>
        </w:rPr>
      </w:pPr>
      <w:r>
        <w:rPr>
          <w:rFonts w:asciiTheme="minorEastAsia" w:eastAsiaTheme="minorEastAsia" w:hAnsiTheme="minorEastAsia" w:cs="メイリオ" w:hint="eastAsia"/>
          <w:color w:val="382400"/>
          <w:kern w:val="0"/>
        </w:rPr>
        <w:t>書式</w:t>
      </w:r>
      <w:r w:rsidR="003B41A3">
        <w:rPr>
          <w:rFonts w:asciiTheme="minorEastAsia" w:eastAsiaTheme="minorEastAsia" w:hAnsiTheme="minorEastAsia" w:cs="メイリオ" w:hint="eastAsia"/>
          <w:color w:val="382400"/>
          <w:kern w:val="0"/>
        </w:rPr>
        <w:t>設定</w:t>
      </w:r>
      <w:r w:rsidR="002C1E7D">
        <w:rPr>
          <w:rFonts w:asciiTheme="minorEastAsia" w:eastAsiaTheme="minorEastAsia" w:hAnsiTheme="minorEastAsia" w:cs="メイリオ"/>
          <w:color w:val="382400"/>
          <w:kern w:val="0"/>
        </w:rPr>
        <w:tab/>
      </w:r>
      <w:r w:rsidRPr="00FE09D5">
        <w:rPr>
          <w:rFonts w:asciiTheme="minorEastAsia" w:eastAsiaTheme="minorEastAsia" w:hAnsiTheme="minorEastAsia" w:cs="メイリオ" w:hint="eastAsia"/>
          <w:color w:val="382400"/>
          <w:kern w:val="0"/>
        </w:rPr>
        <w:t>全文に対して行間を1行送りまたは18pt固定、両端揃えに設定してください。和文題目の後、英文題目の前後、英文Summaryの前後、参考文献の前にそれぞれ１行を空けてください。</w:t>
      </w:r>
    </w:p>
    <w:p w14:paraId="7E3E5410" w14:textId="77777777" w:rsidR="00DB7CE2" w:rsidRPr="00DB7CE2" w:rsidRDefault="00326ED5" w:rsidP="00ED65EF">
      <w:pPr>
        <w:pStyle w:val="a9"/>
        <w:numPr>
          <w:ilvl w:val="0"/>
          <w:numId w:val="9"/>
        </w:numPr>
        <w:autoSpaceDE w:val="0"/>
        <w:autoSpaceDN w:val="0"/>
        <w:adjustRightInd w:val="0"/>
        <w:ind w:leftChars="0" w:left="1418"/>
        <w:rPr>
          <w:rFonts w:eastAsiaTheme="minorEastAsia"/>
          <w:kern w:val="0"/>
        </w:rPr>
      </w:pPr>
      <w:r w:rsidRPr="00DB7CE2">
        <w:rPr>
          <w:rFonts w:asciiTheme="minorEastAsia" w:eastAsiaTheme="minorEastAsia" w:hAnsiTheme="minorEastAsia" w:cs="メイリオ" w:hint="eastAsia"/>
          <w:color w:val="382400"/>
          <w:kern w:val="0"/>
          <w:highlight w:val="yellow"/>
        </w:rPr>
        <w:t>ページ番号を挿入しない</w:t>
      </w:r>
      <w:r w:rsidRPr="00DB7CE2">
        <w:rPr>
          <w:rFonts w:asciiTheme="minorEastAsia" w:eastAsiaTheme="minorEastAsia" w:hAnsiTheme="minorEastAsia" w:cs="メイリオ" w:hint="eastAsia"/>
          <w:color w:val="382400"/>
          <w:kern w:val="0"/>
        </w:rPr>
        <w:t>ようにしてください。</w:t>
      </w:r>
    </w:p>
    <w:p w14:paraId="7E8A8A88" w14:textId="77777777" w:rsidR="00DB7CE2" w:rsidRPr="00DB7CE2" w:rsidRDefault="00EE7815" w:rsidP="00ED65EF">
      <w:pPr>
        <w:pStyle w:val="a9"/>
        <w:numPr>
          <w:ilvl w:val="0"/>
          <w:numId w:val="9"/>
        </w:numPr>
        <w:autoSpaceDE w:val="0"/>
        <w:autoSpaceDN w:val="0"/>
        <w:adjustRightInd w:val="0"/>
        <w:ind w:leftChars="0" w:left="1418"/>
        <w:rPr>
          <w:kern w:val="0"/>
        </w:rPr>
      </w:pPr>
      <w:r w:rsidRPr="00DB7CE2">
        <w:rPr>
          <w:rFonts w:eastAsia="ＭＳ Ｐ明朝" w:hAnsi="ＭＳ Ｐ明朝" w:hint="eastAsia"/>
          <w:kern w:val="0"/>
        </w:rPr>
        <w:t>最終的な印刷物はモノクロになります。解像度を</w:t>
      </w:r>
      <w:r w:rsidRPr="00DB7CE2">
        <w:rPr>
          <w:rFonts w:eastAsia="ＭＳ Ｐ明朝" w:hint="eastAsia"/>
          <w:kern w:val="0"/>
        </w:rPr>
        <w:t>考慮して作成して下さい。</w:t>
      </w:r>
    </w:p>
    <w:p w14:paraId="34C47FF6" w14:textId="135D331B" w:rsidR="008E0960" w:rsidRDefault="009604D0" w:rsidP="008E0960">
      <w:pPr>
        <w:pStyle w:val="a9"/>
        <w:autoSpaceDE w:val="0"/>
        <w:autoSpaceDN w:val="0"/>
        <w:adjustRightInd w:val="0"/>
        <w:ind w:leftChars="0" w:left="1416" w:hangingChars="590" w:hanging="1416"/>
        <w:rPr>
          <w:rFonts w:hAnsi="ＭＳ 明朝"/>
          <w:kern w:val="0"/>
        </w:rPr>
      </w:pPr>
      <w:r>
        <w:rPr>
          <w:rFonts w:eastAsia="ＭＳ Ｐ明朝" w:hint="eastAsia"/>
          <w:kern w:val="0"/>
        </w:rPr>
        <w:t>原稿の送付</w:t>
      </w:r>
      <w:r>
        <w:rPr>
          <w:rFonts w:eastAsia="ＭＳ Ｐ明朝"/>
          <w:kern w:val="0"/>
        </w:rPr>
        <w:tab/>
      </w:r>
      <w:r w:rsidR="00EE7815" w:rsidRPr="00DB7CE2">
        <w:rPr>
          <w:rFonts w:eastAsia="ＭＳ Ｐ明朝" w:hint="eastAsia"/>
          <w:kern w:val="0"/>
        </w:rPr>
        <w:t>原稿は、</w:t>
      </w:r>
      <w:r w:rsidR="00EE7815" w:rsidRPr="00DB7CE2">
        <w:rPr>
          <w:rFonts w:eastAsia="ＭＳ Ｐ明朝"/>
          <w:b/>
          <w:color w:val="000000" w:themeColor="text1"/>
          <w:kern w:val="0"/>
          <w:highlight w:val="yellow"/>
        </w:rPr>
        <w:t>Word</w:t>
      </w:r>
      <w:r w:rsidR="00EE7815" w:rsidRPr="00DB7CE2">
        <w:rPr>
          <w:rFonts w:eastAsia="ＭＳ Ｐ明朝" w:hint="eastAsia"/>
          <w:b/>
          <w:color w:val="000000" w:themeColor="text1"/>
          <w:kern w:val="0"/>
          <w:highlight w:val="yellow"/>
        </w:rPr>
        <w:t>形式と</w:t>
      </w:r>
      <w:r w:rsidR="00EE7815" w:rsidRPr="00DB7CE2">
        <w:rPr>
          <w:rFonts w:eastAsia="ＭＳ Ｐ明朝" w:hint="eastAsia"/>
          <w:b/>
          <w:color w:val="000000" w:themeColor="text1"/>
          <w:kern w:val="0"/>
          <w:highlight w:val="yellow"/>
        </w:rPr>
        <w:t>PDF</w:t>
      </w:r>
      <w:r w:rsidR="00EE7815" w:rsidRPr="00DB7CE2">
        <w:rPr>
          <w:rFonts w:eastAsia="ＭＳ Ｐ明朝" w:hint="eastAsia"/>
          <w:b/>
          <w:color w:val="000000" w:themeColor="text1"/>
          <w:kern w:val="0"/>
          <w:highlight w:val="yellow"/>
        </w:rPr>
        <w:t>形式の両方</w:t>
      </w:r>
      <w:r w:rsidR="00EE7815" w:rsidRPr="00DB7CE2">
        <w:rPr>
          <w:rFonts w:eastAsia="ＭＳ Ｐ明朝" w:hint="eastAsia"/>
          <w:kern w:val="0"/>
        </w:rPr>
        <w:t>を</w:t>
      </w:r>
      <w:r w:rsidR="00EE7815" w:rsidRPr="00DB7CE2">
        <w:rPr>
          <w:rFonts w:hAnsi="ＭＳ 明朝"/>
          <w:kern w:val="0"/>
        </w:rPr>
        <w:t>添付文書として</w:t>
      </w:r>
      <w:r w:rsidR="00EE7815" w:rsidRPr="00DB7CE2">
        <w:rPr>
          <w:rFonts w:hAnsi="ＭＳ 明朝" w:hint="eastAsia"/>
          <w:kern w:val="0"/>
        </w:rPr>
        <w:t>、</w:t>
      </w:r>
      <w:r w:rsidR="00EE7815" w:rsidRPr="00DB7CE2">
        <w:rPr>
          <w:rFonts w:eastAsia="ＭＳ Ｐ明朝" w:hint="eastAsia"/>
          <w:kern w:val="0"/>
        </w:rPr>
        <w:t>E</w:t>
      </w:r>
      <w:r w:rsidR="00EE7815" w:rsidRPr="00DB7CE2">
        <w:rPr>
          <w:kern w:val="0"/>
        </w:rPr>
        <w:t xml:space="preserve">-mail </w:t>
      </w:r>
      <w:r w:rsidR="00EE7815" w:rsidRPr="00DB7CE2">
        <w:rPr>
          <w:rFonts w:hAnsi="ＭＳ 明朝"/>
          <w:kern w:val="0"/>
        </w:rPr>
        <w:t>で下記アドレスまでお送り下さい。</w:t>
      </w:r>
      <w:r w:rsidR="00184339" w:rsidRPr="008E0960">
        <w:rPr>
          <w:rFonts w:hAnsi="ＭＳ 明朝" w:hint="eastAsia"/>
          <w:kern w:val="0"/>
        </w:rPr>
        <w:t>E-mail</w:t>
      </w:r>
      <w:r w:rsidR="00184339" w:rsidRPr="008E0960">
        <w:rPr>
          <w:rFonts w:hAnsi="ＭＳ 明朝" w:hint="eastAsia"/>
          <w:kern w:val="0"/>
        </w:rPr>
        <w:t>での送付が困難な場合は、同アドレスにてお問い合わせ下さい</w:t>
      </w:r>
      <w:r w:rsidR="00184339">
        <w:rPr>
          <w:rFonts w:hAnsi="ＭＳ 明朝" w:hint="eastAsia"/>
          <w:kern w:val="0"/>
        </w:rPr>
        <w:t>。</w:t>
      </w:r>
    </w:p>
    <w:p w14:paraId="03522B7A" w14:textId="77777777" w:rsidR="00AE5070" w:rsidRDefault="00161F79" w:rsidP="00AE5070">
      <w:pPr>
        <w:pStyle w:val="a9"/>
        <w:autoSpaceDE w:val="0"/>
        <w:autoSpaceDN w:val="0"/>
        <w:adjustRightInd w:val="0"/>
        <w:ind w:leftChars="0" w:left="1416" w:hangingChars="590" w:hanging="1416"/>
        <w:rPr>
          <w:rFonts w:hAnsi="ＭＳ 明朝"/>
          <w:kern w:val="0"/>
        </w:rPr>
      </w:pPr>
      <w:r w:rsidRPr="008E0960">
        <w:rPr>
          <w:rFonts w:asciiTheme="minorEastAsia" w:eastAsiaTheme="minorEastAsia" w:hAnsiTheme="minorEastAsia" w:cs="メイリオ" w:hint="eastAsia"/>
          <w:color w:val="382400"/>
          <w:kern w:val="0"/>
        </w:rPr>
        <w:t>送付先</w:t>
      </w:r>
      <w:r w:rsidR="008E0960">
        <w:rPr>
          <w:rFonts w:asciiTheme="minorEastAsia" w:eastAsiaTheme="minorEastAsia" w:hAnsiTheme="minorEastAsia" w:cs="メイリオ"/>
          <w:color w:val="382400"/>
          <w:kern w:val="0"/>
        </w:rPr>
        <w:tab/>
      </w:r>
      <w:hyperlink r:id="rId8" w:history="1">
        <w:r w:rsidR="00AE5070" w:rsidRPr="00ED65EF">
          <w:rPr>
            <w:rStyle w:val="aa"/>
            <w:rFonts w:hAnsi="ＭＳ 明朝"/>
            <w:color w:val="000000" w:themeColor="text1"/>
            <w:kern w:val="0"/>
            <w:u w:val="none"/>
          </w:rPr>
          <w:t>CD36@pharm.kobegakuin.ac.jp</w:t>
        </w:r>
      </w:hyperlink>
    </w:p>
    <w:p w14:paraId="2FA3E09B" w14:textId="3CEC69CF" w:rsidR="008C76F7" w:rsidRPr="008C76F7" w:rsidRDefault="00161F79" w:rsidP="00DF0F11">
      <w:pPr>
        <w:pStyle w:val="a9"/>
        <w:autoSpaceDE w:val="0"/>
        <w:autoSpaceDN w:val="0"/>
        <w:adjustRightInd w:val="0"/>
        <w:ind w:leftChars="0" w:left="1416"/>
        <w:rPr>
          <w:rFonts w:asciiTheme="minorEastAsia" w:eastAsiaTheme="minorEastAsia" w:hAnsiTheme="minorEastAsia" w:cs="メイリオ"/>
          <w:color w:val="382400"/>
          <w:kern w:val="0"/>
        </w:rPr>
      </w:pPr>
      <w:r w:rsidRPr="008C76F7">
        <w:rPr>
          <w:rFonts w:asciiTheme="minorEastAsia" w:eastAsiaTheme="minorEastAsia" w:hAnsiTheme="minorEastAsia" w:cs="メイリオ" w:hint="eastAsia"/>
          <w:color w:val="382400"/>
          <w:kern w:val="0"/>
        </w:rPr>
        <w:t>メール件名：CDS36講演要旨(講演者名)</w:t>
      </w:r>
    </w:p>
    <w:p w14:paraId="4D5949F0" w14:textId="17E46282" w:rsidR="00152363" w:rsidRPr="008C76F7" w:rsidRDefault="00EE7815" w:rsidP="00DF0F11">
      <w:pPr>
        <w:pStyle w:val="a9"/>
        <w:autoSpaceDE w:val="0"/>
        <w:autoSpaceDN w:val="0"/>
        <w:adjustRightInd w:val="0"/>
        <w:ind w:leftChars="0" w:left="1416"/>
        <w:rPr>
          <w:rFonts w:asciiTheme="minorEastAsia" w:eastAsiaTheme="minorEastAsia" w:hAnsiTheme="minorEastAsia" w:cs="メイリオ"/>
          <w:color w:val="382400"/>
          <w:kern w:val="0"/>
        </w:rPr>
      </w:pPr>
      <w:r w:rsidRPr="008C76F7">
        <w:rPr>
          <w:rFonts w:hAnsi="ＭＳ 明朝"/>
          <w:kern w:val="0"/>
        </w:rPr>
        <w:t>予稿原稿</w:t>
      </w:r>
      <w:r w:rsidRPr="008C76F7">
        <w:rPr>
          <w:rFonts w:hAnsi="ＭＳ 明朝" w:hint="eastAsia"/>
          <w:kern w:val="0"/>
        </w:rPr>
        <w:t>〆切</w:t>
      </w:r>
      <w:r w:rsidRPr="008C76F7">
        <w:rPr>
          <w:rFonts w:hAnsi="ＭＳ 明朝"/>
          <w:kern w:val="0"/>
        </w:rPr>
        <w:t>は</w:t>
      </w:r>
      <w:r w:rsidR="00EC6764" w:rsidRPr="008C76F7">
        <w:rPr>
          <w:rFonts w:hAnsi="ＭＳ 明朝" w:hint="eastAsia"/>
          <w:kern w:val="0"/>
        </w:rPr>
        <w:t>、</w:t>
      </w:r>
      <w:r w:rsidRPr="008C76F7">
        <w:rPr>
          <w:rFonts w:hint="eastAsia"/>
          <w:b/>
          <w:kern w:val="0"/>
          <w:highlight w:val="yellow"/>
          <w:u w:val="single"/>
        </w:rPr>
        <w:t>7</w:t>
      </w:r>
      <w:r w:rsidRPr="008C76F7">
        <w:rPr>
          <w:rFonts w:hAnsi="ＭＳ 明朝"/>
          <w:b/>
          <w:kern w:val="0"/>
          <w:highlight w:val="yellow"/>
          <w:u w:val="single"/>
        </w:rPr>
        <w:t>月</w:t>
      </w:r>
      <w:r w:rsidR="0066105D" w:rsidRPr="008C76F7">
        <w:rPr>
          <w:rFonts w:hAnsi="ＭＳ 明朝" w:hint="eastAsia"/>
          <w:b/>
          <w:kern w:val="0"/>
          <w:highlight w:val="yellow"/>
          <w:u w:val="single"/>
        </w:rPr>
        <w:t>1</w:t>
      </w:r>
      <w:r w:rsidRPr="008C76F7">
        <w:rPr>
          <w:rFonts w:hAnsi="ＭＳ 明朝"/>
          <w:b/>
          <w:kern w:val="0"/>
          <w:highlight w:val="yellow"/>
          <w:u w:val="single"/>
        </w:rPr>
        <w:t>日（</w:t>
      </w:r>
      <w:r w:rsidR="0066105D" w:rsidRPr="008C76F7">
        <w:rPr>
          <w:rFonts w:hAnsi="ＭＳ 明朝" w:hint="eastAsia"/>
          <w:b/>
          <w:kern w:val="0"/>
          <w:highlight w:val="yellow"/>
          <w:u w:val="single"/>
        </w:rPr>
        <w:t>月</w:t>
      </w:r>
      <w:r w:rsidRPr="008C76F7">
        <w:rPr>
          <w:rFonts w:hAnsi="ＭＳ 明朝"/>
          <w:b/>
          <w:kern w:val="0"/>
          <w:highlight w:val="yellow"/>
          <w:u w:val="single"/>
        </w:rPr>
        <w:t>）</w:t>
      </w:r>
      <w:r w:rsidRPr="008C76F7">
        <w:rPr>
          <w:rFonts w:hAnsi="ＭＳ 明朝"/>
          <w:kern w:val="0"/>
        </w:rPr>
        <w:t>です。</w:t>
      </w:r>
      <w:bookmarkEnd w:id="0"/>
    </w:p>
    <w:p w14:paraId="4D5949F1" w14:textId="77777777" w:rsidR="004869A4" w:rsidRPr="0072318F" w:rsidRDefault="00EE7815" w:rsidP="00161F79">
      <w:r>
        <w:rPr>
          <w:spacing w:val="-4"/>
        </w:rPr>
        <w:br w:type="page"/>
      </w:r>
      <w:r w:rsidR="0072318F" w:rsidRPr="0072318F">
        <w:rPr>
          <w:rFonts w:hint="eastAsia"/>
        </w:rPr>
        <w:lastRenderedPageBreak/>
        <w:t>Cucurbituril</w:t>
      </w:r>
      <w:r w:rsidR="0072318F" w:rsidRPr="0072318F">
        <w:rPr>
          <w:rFonts w:hint="eastAsia"/>
        </w:rPr>
        <w:t>の特性を兼ね備えた</w:t>
      </w:r>
      <w:r w:rsidR="0072318F" w:rsidRPr="0072318F">
        <w:rPr>
          <w:rFonts w:hint="eastAsia"/>
        </w:rPr>
        <w:t>Cyclodextrin</w:t>
      </w:r>
      <w:r w:rsidR="0072318F" w:rsidRPr="0072318F">
        <w:rPr>
          <w:rFonts w:hint="eastAsia"/>
        </w:rPr>
        <w:t>誘導体合成の試み</w:t>
      </w:r>
    </w:p>
    <w:p w14:paraId="4D5949F2" w14:textId="77777777" w:rsidR="0072318F" w:rsidRDefault="0072318F" w:rsidP="00161F79">
      <w:pPr>
        <w:rPr>
          <w:rFonts w:ascii="ＭＳ 明朝" w:hAnsi="ＭＳ 明朝"/>
        </w:rPr>
      </w:pPr>
    </w:p>
    <w:p w14:paraId="4D5949F3" w14:textId="77777777" w:rsidR="004B42E7" w:rsidRPr="0072318F" w:rsidRDefault="0072318F" w:rsidP="00161F79">
      <w:pPr>
        <w:rPr>
          <w:rFonts w:ascii="ＭＳ 明朝" w:hAnsi="ＭＳ 明朝"/>
        </w:rPr>
      </w:pPr>
      <w:r>
        <w:rPr>
          <w:rFonts w:ascii="ＭＳ 明朝" w:hAnsi="ＭＳ 明朝"/>
        </w:rPr>
        <w:t>（</w:t>
      </w:r>
      <w:r w:rsidRPr="0072318F">
        <w:rPr>
          <w:rFonts w:hint="eastAsia"/>
          <w:vertAlign w:val="superscript"/>
        </w:rPr>
        <w:t>1</w:t>
      </w:r>
      <w:r>
        <w:rPr>
          <w:rFonts w:hint="eastAsia"/>
        </w:rPr>
        <w:t>神院大薬学、</w:t>
      </w:r>
      <w:r w:rsidRPr="0072318F">
        <w:rPr>
          <w:rFonts w:hint="eastAsia"/>
          <w:vertAlign w:val="superscript"/>
        </w:rPr>
        <w:t>2</w:t>
      </w:r>
      <w:r>
        <w:rPr>
          <w:rFonts w:hint="eastAsia"/>
        </w:rPr>
        <w:t>第一薬大）</w:t>
      </w:r>
      <w:r w:rsidRPr="0072318F">
        <w:rPr>
          <w:rFonts w:hint="eastAsia"/>
        </w:rPr>
        <w:t>○冨永達朗</w:t>
      </w:r>
      <w:r w:rsidRPr="0072318F">
        <w:rPr>
          <w:rFonts w:hint="eastAsia"/>
          <w:vertAlign w:val="superscript"/>
        </w:rPr>
        <w:t>1</w:t>
      </w:r>
      <w:r w:rsidRPr="0072318F">
        <w:rPr>
          <w:rFonts w:hint="eastAsia"/>
        </w:rPr>
        <w:t>、</w:t>
      </w:r>
      <w:r w:rsidRPr="0072318F">
        <w:rPr>
          <w:rFonts w:hint="eastAsia"/>
        </w:rPr>
        <w:t xml:space="preserve"> </w:t>
      </w:r>
      <w:r w:rsidRPr="0072318F">
        <w:rPr>
          <w:rFonts w:hint="eastAsia"/>
        </w:rPr>
        <w:t>袁德其</w:t>
      </w:r>
      <w:r w:rsidRPr="0072318F">
        <w:rPr>
          <w:rFonts w:hint="eastAsia"/>
          <w:vertAlign w:val="superscript"/>
        </w:rPr>
        <w:t>1</w:t>
      </w:r>
      <w:r w:rsidRPr="0072318F">
        <w:rPr>
          <w:rFonts w:hint="eastAsia"/>
        </w:rPr>
        <w:t>、</w:t>
      </w:r>
      <w:r w:rsidRPr="0072318F">
        <w:rPr>
          <w:rFonts w:hint="eastAsia"/>
        </w:rPr>
        <w:t xml:space="preserve"> </w:t>
      </w:r>
      <w:r w:rsidRPr="0072318F">
        <w:rPr>
          <w:rFonts w:hint="eastAsia"/>
        </w:rPr>
        <w:t>福留誠</w:t>
      </w:r>
      <w:r w:rsidRPr="0072318F">
        <w:rPr>
          <w:rFonts w:hint="eastAsia"/>
          <w:vertAlign w:val="superscript"/>
        </w:rPr>
        <w:t>1</w:t>
      </w:r>
      <w:r w:rsidRPr="0072318F">
        <w:rPr>
          <w:rFonts w:hint="eastAsia"/>
        </w:rPr>
        <w:t>、古賀和隆</w:t>
      </w:r>
      <w:r w:rsidRPr="0072318F">
        <w:rPr>
          <w:rFonts w:hint="eastAsia"/>
          <w:vertAlign w:val="superscript"/>
        </w:rPr>
        <w:t>2</w:t>
      </w:r>
    </w:p>
    <w:p w14:paraId="4D5949F4" w14:textId="77777777" w:rsidR="00AA4801" w:rsidRPr="00AC1E10" w:rsidRDefault="00AA4801" w:rsidP="00161F79">
      <w:pPr>
        <w:rPr>
          <w:rFonts w:ascii="ＭＳ 明朝" w:hAnsi="ＭＳ 明朝"/>
        </w:rPr>
      </w:pPr>
    </w:p>
    <w:p w14:paraId="4D5949F5" w14:textId="77777777" w:rsidR="00AA4801" w:rsidRPr="008356AC" w:rsidRDefault="0072318F" w:rsidP="00161F79">
      <w:r w:rsidRPr="0072318F">
        <w:rPr>
          <w:color w:val="222222"/>
        </w:rPr>
        <w:t xml:space="preserve">Trial of the synthesis of host molecules with the combined characteristics of both </w:t>
      </w:r>
      <w:proofErr w:type="spellStart"/>
      <w:r w:rsidRPr="0072318F">
        <w:rPr>
          <w:color w:val="222222"/>
        </w:rPr>
        <w:t>cyclodxrins</w:t>
      </w:r>
      <w:proofErr w:type="spellEnd"/>
      <w:r w:rsidRPr="0072318F">
        <w:rPr>
          <w:color w:val="222222"/>
        </w:rPr>
        <w:t xml:space="preserve"> and cucurbiturils</w:t>
      </w:r>
    </w:p>
    <w:p w14:paraId="4D5949F6" w14:textId="77777777" w:rsidR="00AA4801" w:rsidRPr="00AC1E10" w:rsidRDefault="00AA4801" w:rsidP="00161F79">
      <w:pPr>
        <w:rPr>
          <w:rFonts w:ascii="ＭＳ 明朝" w:hAnsi="ＭＳ 明朝"/>
        </w:rPr>
      </w:pPr>
    </w:p>
    <w:p w14:paraId="4D5949F7" w14:textId="77777777" w:rsidR="0072318F" w:rsidRPr="0072318F" w:rsidRDefault="0072318F" w:rsidP="00161F79">
      <w:pPr>
        <w:rPr>
          <w:rFonts w:eastAsia="平成明朝"/>
          <w:spacing w:val="2"/>
        </w:rPr>
      </w:pPr>
      <w:proofErr w:type="spellStart"/>
      <w:r>
        <w:rPr>
          <w:rFonts w:eastAsia="平成明朝"/>
          <w:spacing w:val="2"/>
        </w:rPr>
        <w:t>Tatsuro</w:t>
      </w:r>
      <w:proofErr w:type="spellEnd"/>
      <w:r>
        <w:rPr>
          <w:rFonts w:eastAsia="平成明朝"/>
          <w:spacing w:val="2"/>
        </w:rPr>
        <w:t xml:space="preserve"> TOMINAGA,</w:t>
      </w:r>
      <w:r w:rsidRPr="0072318F">
        <w:rPr>
          <w:rFonts w:eastAsia="平成明朝"/>
          <w:spacing w:val="2"/>
          <w:vertAlign w:val="superscript"/>
        </w:rPr>
        <w:t>1</w:t>
      </w:r>
      <w:r w:rsidRPr="0072318F">
        <w:rPr>
          <w:rFonts w:eastAsia="平成明朝"/>
          <w:spacing w:val="2"/>
        </w:rPr>
        <w:t xml:space="preserve"> De-Qi YUAN,</w:t>
      </w:r>
      <w:r w:rsidRPr="0072318F">
        <w:rPr>
          <w:rFonts w:eastAsia="平成明朝"/>
          <w:spacing w:val="2"/>
          <w:vertAlign w:val="superscript"/>
        </w:rPr>
        <w:t>1</w:t>
      </w:r>
      <w:r w:rsidRPr="0072318F">
        <w:rPr>
          <w:rFonts w:eastAsia="平成明朝"/>
          <w:spacing w:val="2"/>
        </w:rPr>
        <w:t xml:space="preserve"> Makoto FUKUDOME,</w:t>
      </w:r>
      <w:r w:rsidRPr="0072318F">
        <w:rPr>
          <w:rFonts w:eastAsia="平成明朝"/>
          <w:spacing w:val="2"/>
          <w:vertAlign w:val="superscript"/>
        </w:rPr>
        <w:t>1</w:t>
      </w:r>
      <w:r w:rsidRPr="0072318F">
        <w:rPr>
          <w:rFonts w:eastAsia="平成明朝"/>
          <w:spacing w:val="2"/>
        </w:rPr>
        <w:t xml:space="preserve"> </w:t>
      </w:r>
      <w:proofErr w:type="spellStart"/>
      <w:r w:rsidRPr="0072318F">
        <w:rPr>
          <w:rFonts w:eastAsia="平成明朝"/>
          <w:spacing w:val="2"/>
        </w:rPr>
        <w:t>Kazutaka</w:t>
      </w:r>
      <w:proofErr w:type="spellEnd"/>
      <w:r w:rsidRPr="0072318F">
        <w:rPr>
          <w:rFonts w:eastAsia="平成明朝"/>
          <w:spacing w:val="2"/>
        </w:rPr>
        <w:t xml:space="preserve"> KOGA</w:t>
      </w:r>
      <w:r w:rsidRPr="0072318F">
        <w:rPr>
          <w:rFonts w:eastAsia="平成明朝"/>
          <w:spacing w:val="2"/>
          <w:vertAlign w:val="superscript"/>
        </w:rPr>
        <w:t>2</w:t>
      </w:r>
    </w:p>
    <w:p w14:paraId="4D5949F8" w14:textId="77777777" w:rsidR="000A7AF3" w:rsidRDefault="0072318F" w:rsidP="00161F79">
      <w:pPr>
        <w:rPr>
          <w:rFonts w:eastAsia="平成明朝"/>
          <w:i/>
          <w:spacing w:val="2"/>
        </w:rPr>
      </w:pPr>
      <w:r w:rsidRPr="0072318F">
        <w:rPr>
          <w:rFonts w:eastAsia="平成明朝"/>
          <w:spacing w:val="2"/>
          <w:vertAlign w:val="superscript"/>
        </w:rPr>
        <w:t>1</w:t>
      </w:r>
      <w:r w:rsidRPr="0072318F">
        <w:rPr>
          <w:rFonts w:eastAsia="平成明朝"/>
          <w:i/>
          <w:spacing w:val="2"/>
        </w:rPr>
        <w:t xml:space="preserve"> Faculty of Pharmaceutical Sciences, Kobe </w:t>
      </w:r>
      <w:proofErr w:type="spellStart"/>
      <w:r w:rsidRPr="0072318F">
        <w:rPr>
          <w:rFonts w:eastAsia="平成明朝"/>
          <w:i/>
          <w:spacing w:val="2"/>
        </w:rPr>
        <w:t>Gakuin</w:t>
      </w:r>
      <w:proofErr w:type="spellEnd"/>
      <w:r w:rsidRPr="0072318F">
        <w:rPr>
          <w:rFonts w:eastAsia="平成明朝"/>
          <w:i/>
          <w:spacing w:val="2"/>
        </w:rPr>
        <w:t xml:space="preserve"> University</w:t>
      </w:r>
      <w:r>
        <w:rPr>
          <w:rFonts w:eastAsia="平成明朝"/>
          <w:i/>
          <w:spacing w:val="2"/>
        </w:rPr>
        <w:t>,</w:t>
      </w:r>
    </w:p>
    <w:p w14:paraId="4D5949F9" w14:textId="77777777" w:rsidR="0072318F" w:rsidRPr="0072318F" w:rsidRDefault="0072318F" w:rsidP="00161F79">
      <w:pPr>
        <w:rPr>
          <w:rFonts w:eastAsia="平成明朝"/>
          <w:i/>
          <w:spacing w:val="2"/>
        </w:rPr>
      </w:pPr>
      <w:r w:rsidRPr="0072318F">
        <w:rPr>
          <w:rFonts w:eastAsia="平成明朝"/>
          <w:spacing w:val="2"/>
          <w:vertAlign w:val="superscript"/>
        </w:rPr>
        <w:t>2</w:t>
      </w:r>
      <w:r w:rsidRPr="0072318F">
        <w:rPr>
          <w:rFonts w:eastAsia="平成明朝"/>
          <w:i/>
          <w:spacing w:val="2"/>
        </w:rPr>
        <w:t xml:space="preserve"> Daiichi University of Pharmacy</w:t>
      </w:r>
    </w:p>
    <w:p w14:paraId="4D5949FA" w14:textId="77777777" w:rsidR="0041645E" w:rsidRPr="00E54DEA" w:rsidRDefault="0072318F" w:rsidP="00161F79">
      <w:pPr>
        <w:rPr>
          <w:spacing w:val="-4"/>
        </w:rPr>
      </w:pPr>
      <w:r w:rsidRPr="0072318F">
        <w:rPr>
          <w:rFonts w:eastAsia="平成明朝"/>
          <w:spacing w:val="2"/>
        </w:rPr>
        <w:t xml:space="preserve">(E-mail: </w:t>
      </w:r>
      <w:r>
        <w:rPr>
          <w:rFonts w:eastAsia="平成明朝"/>
          <w:spacing w:val="2"/>
        </w:rPr>
        <w:t>xxxxxxx@s.kobegakuin.ac.jp</w:t>
      </w:r>
      <w:r w:rsidRPr="0072318F">
        <w:rPr>
          <w:rFonts w:eastAsia="平成明朝"/>
          <w:spacing w:val="2"/>
        </w:rPr>
        <w:t xml:space="preserve">, </w:t>
      </w:r>
      <w:r>
        <w:rPr>
          <w:rFonts w:eastAsia="平成明朝"/>
          <w:spacing w:val="2"/>
        </w:rPr>
        <w:t>xxxxxxxx</w:t>
      </w:r>
      <w:r w:rsidRPr="0072318F">
        <w:rPr>
          <w:rFonts w:eastAsia="平成明朝"/>
          <w:spacing w:val="2"/>
        </w:rPr>
        <w:t>@pharm.kobegakuin.ac.jp )</w:t>
      </w:r>
    </w:p>
    <w:p w14:paraId="4D5949FB" w14:textId="77777777" w:rsidR="0041645E" w:rsidRPr="00E54DEA" w:rsidRDefault="0041645E" w:rsidP="00161F79">
      <w:pPr>
        <w:rPr>
          <w:spacing w:val="-4"/>
        </w:rPr>
      </w:pPr>
    </w:p>
    <w:p w14:paraId="4D5949FC" w14:textId="77777777" w:rsidR="0041645E" w:rsidRDefault="0041645E" w:rsidP="00376631">
      <w:pPr>
        <w:ind w:firstLineChars="50" w:firstLine="118"/>
      </w:pPr>
      <w:r w:rsidRPr="00E54DEA">
        <w:rPr>
          <w:b/>
          <w:spacing w:val="-2"/>
        </w:rPr>
        <w:t>Summary</w:t>
      </w:r>
      <w:r w:rsidR="00376631">
        <w:rPr>
          <w:rFonts w:hint="eastAsia"/>
          <w:b/>
          <w:spacing w:val="-2"/>
        </w:rPr>
        <w:t xml:space="preserve">: </w:t>
      </w:r>
      <w:r w:rsidR="0072318F" w:rsidRPr="0072318F">
        <w:rPr>
          <w:spacing w:val="-2"/>
        </w:rPr>
        <w:t xml:space="preserve">Cucurbiturils (CBs) are </w:t>
      </w:r>
      <w:r w:rsidR="00376631">
        <w:rPr>
          <w:spacing w:val="-2"/>
        </w:rPr>
        <w:t>…</w:t>
      </w:r>
      <w:r w:rsidR="00C21721">
        <w:rPr>
          <w:rFonts w:hint="eastAsia"/>
          <w:spacing w:val="-2"/>
        </w:rPr>
        <w:t>.</w:t>
      </w:r>
      <w:r w:rsidR="00376631">
        <w:rPr>
          <w:rFonts w:hint="eastAsia"/>
          <w:spacing w:val="-2"/>
        </w:rPr>
        <w:t>..</w:t>
      </w:r>
      <w:r w:rsidR="0072318F" w:rsidRPr="0072318F">
        <w:rPr>
          <w:spacing w:val="-2"/>
        </w:rPr>
        <w:t>We intended to introduce one 2-imidazolidinone moiety to the secondary hydroxyl side of each glucopyranoside unit by the condensation of both the 2-OH and 3-OH groups with 4,5-dihydroxy-2-imidazolidinone (2). However, the results what we got indicate that the reaction of 2 with CDs occurred at the primary hydroxyl side rather than the hydroxyl secondary side.</w:t>
      </w:r>
    </w:p>
    <w:p w14:paraId="4D5949FD" w14:textId="77777777" w:rsidR="005975E2" w:rsidRPr="00E54DEA" w:rsidRDefault="005975E2" w:rsidP="00161F79"/>
    <w:p w14:paraId="4D5949FE" w14:textId="77777777" w:rsidR="005975E2" w:rsidRPr="00E54DEA" w:rsidRDefault="005975E2" w:rsidP="00161F79">
      <w:pPr>
        <w:pStyle w:val="131"/>
        <w:numPr>
          <w:ilvl w:val="0"/>
          <w:numId w:val="3"/>
        </w:numPr>
        <w:rPr>
          <w:b/>
        </w:rPr>
      </w:pPr>
      <w:r w:rsidRPr="00E54DEA">
        <w:rPr>
          <w:rFonts w:hint="eastAsia"/>
          <w:b/>
        </w:rPr>
        <w:t>諸言</w:t>
      </w:r>
    </w:p>
    <w:p w14:paraId="4D5949FF" w14:textId="77777777" w:rsidR="003B4951" w:rsidRDefault="00B2052E" w:rsidP="00161F79">
      <w:pPr>
        <w:ind w:firstLineChars="100" w:firstLine="240"/>
      </w:pPr>
      <w:r w:rsidRPr="00673C8E">
        <w:rPr>
          <w:rFonts w:ascii="ＭＳ 明朝" w:hAnsi="ＭＳ 明朝" w:cs="ＭＳ Ｐゴシック" w:hint="eastAsia"/>
          <w:kern w:val="0"/>
        </w:rPr>
        <w:t>シクロデキストリン</w:t>
      </w:r>
      <w:r w:rsidRPr="00673C8E">
        <w:rPr>
          <w:rFonts w:hint="eastAsia"/>
          <w:kern w:val="0"/>
        </w:rPr>
        <w:t>(</w:t>
      </w:r>
      <w:r w:rsidRPr="00673C8E">
        <w:rPr>
          <w:color w:val="000000"/>
          <w:kern w:val="24"/>
        </w:rPr>
        <w:t>CD</w:t>
      </w:r>
      <w:r w:rsidRPr="00673C8E">
        <w:rPr>
          <w:rFonts w:hint="eastAsia"/>
          <w:color w:val="000000"/>
          <w:kern w:val="24"/>
        </w:rPr>
        <w:t>)</w:t>
      </w:r>
      <w:r>
        <w:rPr>
          <w:rFonts w:ascii="ＭＳ 明朝" w:hAnsi="ＭＳ 明朝" w:hint="eastAsia"/>
          <w:color w:val="000000"/>
          <w:kern w:val="24"/>
        </w:rPr>
        <w:t>は、</w:t>
      </w:r>
      <w:r w:rsidRPr="00673C8E">
        <w:rPr>
          <w:rFonts w:ascii="ＭＳ 明朝" w:hAnsi="ＭＳ 明朝" w:hint="eastAsia"/>
          <w:color w:val="000000"/>
          <w:kern w:val="24"/>
        </w:rPr>
        <w:t>最大の特徴</w:t>
      </w:r>
      <w:r>
        <w:rPr>
          <w:rFonts w:ascii="ＭＳ 明朝" w:hAnsi="ＭＳ 明朝" w:hint="eastAsia"/>
          <w:color w:val="000000"/>
          <w:kern w:val="24"/>
        </w:rPr>
        <w:t>として</w:t>
      </w:r>
      <w:r w:rsidRPr="00673C8E">
        <w:rPr>
          <w:rFonts w:ascii="ＭＳ 明朝" w:hAnsi="ＭＳ 明朝" w:hint="eastAsia"/>
          <w:color w:val="000000"/>
          <w:kern w:val="24"/>
        </w:rPr>
        <w:t>疎水性空洞内に空洞径に適した大きさの疎水性ゲスト分子を取り込む能力を有する</w:t>
      </w:r>
      <w:r>
        <w:rPr>
          <w:rFonts w:ascii="ＭＳ 明朝" w:hAnsi="ＭＳ 明朝" w:hint="eastAsia"/>
          <w:color w:val="000000"/>
          <w:kern w:val="24"/>
        </w:rPr>
        <w:t>が、有機カチオンに対する親和力が弱い</w:t>
      </w:r>
      <w:r w:rsidRPr="00673C8E">
        <w:rPr>
          <w:rFonts w:ascii="ＭＳ 明朝" w:hAnsi="ＭＳ 明朝" w:hint="eastAsia"/>
          <w:color w:val="000000"/>
          <w:kern w:val="24"/>
        </w:rPr>
        <w:t>。</w:t>
      </w:r>
      <w:r>
        <w:rPr>
          <w:rFonts w:ascii="ＭＳ 明朝" w:hAnsi="ＭＳ 明朝" w:cs="ＭＳ Ｐゴシック" w:hint="eastAsia"/>
          <w:kern w:val="0"/>
        </w:rPr>
        <w:t>一方では</w:t>
      </w:r>
      <w:r w:rsidRPr="00673C8E">
        <w:rPr>
          <w:rFonts w:ascii="ＭＳ 明朝" w:hAnsi="ＭＳ 明朝" w:cs="ＭＳ Ｐゴシック" w:hint="eastAsia"/>
          <w:kern w:val="0"/>
        </w:rPr>
        <w:t>、グリコウリル</w:t>
      </w:r>
      <w:r w:rsidRPr="00673C8E">
        <w:rPr>
          <w:kern w:val="0"/>
        </w:rPr>
        <w:t>6</w:t>
      </w:r>
      <w:r w:rsidRPr="00673C8E">
        <w:rPr>
          <w:rFonts w:ascii="ＭＳ 明朝" w:hAnsi="ＭＳ 明朝" w:cs="ＭＳ Ｐゴシック" w:hint="eastAsia"/>
          <w:kern w:val="0"/>
        </w:rPr>
        <w:t>個がメチレン基による</w:t>
      </w:r>
      <w:r w:rsidRPr="00673C8E">
        <w:rPr>
          <w:kern w:val="0"/>
        </w:rPr>
        <w:t>N</w:t>
      </w:r>
      <w:r w:rsidRPr="00673C8E">
        <w:rPr>
          <w:rFonts w:ascii="ＭＳ 明朝" w:hAnsi="ＭＳ 明朝" w:cs="ＭＳ Ｐゴシック" w:hint="eastAsia"/>
          <w:kern w:val="0"/>
        </w:rPr>
        <w:t xml:space="preserve">原子の架橋によって環状につながったククリビット </w:t>
      </w:r>
      <w:r w:rsidRPr="00673C8E">
        <w:rPr>
          <w:kern w:val="0"/>
        </w:rPr>
        <w:t>[6]</w:t>
      </w:r>
      <w:r w:rsidRPr="00673C8E">
        <w:rPr>
          <w:rFonts w:hint="eastAsia"/>
          <w:kern w:val="0"/>
        </w:rPr>
        <w:t xml:space="preserve"> </w:t>
      </w:r>
      <w:r w:rsidRPr="00673C8E">
        <w:rPr>
          <w:rFonts w:ascii="ＭＳ 明朝" w:hAnsi="ＭＳ 明朝" w:cs="ＭＳ Ｐゴシック" w:hint="eastAsia"/>
          <w:kern w:val="0"/>
        </w:rPr>
        <w:t>ウリル</w:t>
      </w:r>
      <w:r w:rsidRPr="00673C8E">
        <w:rPr>
          <w:kern w:val="0"/>
        </w:rPr>
        <w:t>(CB</w:t>
      </w:r>
      <w:r w:rsidRPr="00673C8E">
        <w:rPr>
          <w:rFonts w:hint="eastAsia"/>
          <w:kern w:val="0"/>
        </w:rPr>
        <w:t xml:space="preserve"> </w:t>
      </w:r>
      <w:r w:rsidRPr="00673C8E">
        <w:rPr>
          <w:kern w:val="0"/>
        </w:rPr>
        <w:t xml:space="preserve">[6]) </w:t>
      </w:r>
      <w:r w:rsidRPr="00673C8E">
        <w:rPr>
          <w:rFonts w:ascii="ＭＳ 明朝" w:hAnsi="ＭＳ 明朝" w:cs="ＭＳ Ｐゴシック" w:hint="eastAsia"/>
          <w:kern w:val="0"/>
        </w:rPr>
        <w:t>は</w:t>
      </w:r>
      <w:r>
        <w:rPr>
          <w:rFonts w:ascii="ＭＳ 明朝" w:hAnsi="ＭＳ 明朝" w:cs="ＭＳ Ｐゴシック" w:hint="eastAsia"/>
          <w:kern w:val="0"/>
        </w:rPr>
        <w:t>、</w:t>
      </w:r>
      <w:r w:rsidRPr="00673C8E">
        <w:rPr>
          <w:rFonts w:ascii="ＭＳ 明朝" w:hAnsi="ＭＳ 明朝" w:cs="ＭＳ Ｐゴシック" w:hint="eastAsia"/>
          <w:kern w:val="0"/>
        </w:rPr>
        <w:t>正に荷電した疎水性のゲスト分子に対</w:t>
      </w:r>
      <w:r>
        <w:rPr>
          <w:rFonts w:ascii="ＭＳ 明朝" w:hAnsi="ＭＳ 明朝" w:cs="ＭＳ Ｐゴシック" w:hint="eastAsia"/>
          <w:kern w:val="0"/>
        </w:rPr>
        <w:t>して非常に高い結合親和力を示す</w:t>
      </w:r>
      <w:r w:rsidRPr="00673C8E">
        <w:rPr>
          <w:rFonts w:ascii="ＭＳ 明朝" w:hAnsi="ＭＳ 明朝" w:cs="ＭＳ Ｐゴシック" w:hint="eastAsia"/>
          <w:kern w:val="0"/>
        </w:rPr>
        <w:t>。当研究室では、</w:t>
      </w:r>
      <w:r w:rsidRPr="000D4231">
        <w:rPr>
          <w:kern w:val="0"/>
        </w:rPr>
        <w:t>α</w:t>
      </w:r>
      <w:r w:rsidRPr="00673C8E">
        <w:rPr>
          <w:kern w:val="0"/>
        </w:rPr>
        <w:t>-CD</w:t>
      </w:r>
      <w:r>
        <w:rPr>
          <w:rFonts w:hint="eastAsia"/>
          <w:kern w:val="0"/>
        </w:rPr>
        <w:t xml:space="preserve"> </w:t>
      </w:r>
      <w:r w:rsidRPr="00673C8E">
        <w:rPr>
          <w:color w:val="000000"/>
          <w:kern w:val="24"/>
        </w:rPr>
        <w:t>(</w:t>
      </w:r>
      <w:r w:rsidRPr="00673C8E">
        <w:rPr>
          <w:b/>
          <w:color w:val="000000"/>
          <w:kern w:val="24"/>
        </w:rPr>
        <w:t>1</w:t>
      </w:r>
      <w:r w:rsidRPr="00673C8E">
        <w:rPr>
          <w:color w:val="000000"/>
          <w:kern w:val="24"/>
        </w:rPr>
        <w:t>)</w:t>
      </w:r>
      <w:r w:rsidRPr="00673C8E">
        <w:rPr>
          <w:kern w:val="0"/>
        </w:rPr>
        <w:t>と</w:t>
      </w:r>
      <w:r w:rsidRPr="00673C8E">
        <w:rPr>
          <w:kern w:val="0"/>
        </w:rPr>
        <w:t>CB[6]</w:t>
      </w:r>
      <w:r w:rsidRPr="00673C8E">
        <w:rPr>
          <w:rFonts w:ascii="ＭＳ 明朝" w:hAnsi="ＭＳ 明朝" w:cs="ＭＳ Ｐゴシック" w:hint="eastAsia"/>
          <w:kern w:val="0"/>
        </w:rPr>
        <w:t>双方の特徴を兼ね備えた新たなホスト分子の合成について検討</w:t>
      </w:r>
      <w:r>
        <w:rPr>
          <w:rFonts w:ascii="ＭＳ 明朝" w:hAnsi="ＭＳ 明朝" w:cs="ＭＳ Ｐゴシック" w:hint="eastAsia"/>
          <w:kern w:val="0"/>
        </w:rPr>
        <w:t>を行った</w:t>
      </w:r>
      <w:r w:rsidRPr="00673C8E">
        <w:rPr>
          <w:rFonts w:ascii="ＭＳ 明朝" w:hAnsi="ＭＳ 明朝" w:cs="ＭＳ Ｐゴシック" w:hint="eastAsia"/>
          <w:kern w:val="0"/>
        </w:rPr>
        <w:t>。</w:t>
      </w:r>
    </w:p>
    <w:p w14:paraId="4D594A00" w14:textId="77777777" w:rsidR="009C619E" w:rsidRPr="003B4951" w:rsidRDefault="009C619E" w:rsidP="00161F79">
      <w:pPr>
        <w:rPr>
          <w:color w:val="222222"/>
        </w:rPr>
      </w:pPr>
    </w:p>
    <w:p w14:paraId="4D594A01" w14:textId="77777777" w:rsidR="0092074C" w:rsidRPr="00E54DEA" w:rsidRDefault="00014D99" w:rsidP="00161F79">
      <w:pPr>
        <w:pStyle w:val="131"/>
        <w:numPr>
          <w:ilvl w:val="0"/>
          <w:numId w:val="2"/>
        </w:numPr>
        <w:rPr>
          <w:b/>
        </w:rPr>
      </w:pPr>
      <w:r w:rsidRPr="00E54DEA">
        <w:rPr>
          <w:b/>
        </w:rPr>
        <w:t>実験</w:t>
      </w:r>
    </w:p>
    <w:p w14:paraId="4D594A02" w14:textId="77777777" w:rsidR="00F13ACA" w:rsidRDefault="007C346B" w:rsidP="00161F79">
      <w:pPr>
        <w:ind w:rightChars="2066" w:right="4958" w:firstLineChars="100" w:firstLine="240"/>
        <w:rPr>
          <w:rFonts w:ascii="ＭＳ 明朝" w:hAnsi="ＭＳ 明朝"/>
        </w:rPr>
      </w:pPr>
      <w:r>
        <w:rPr>
          <w:noProof/>
        </w:rPr>
        <w:pict w14:anchorId="4D594A0E">
          <v:shapetype id="_x0000_t202" coordsize="21600,21600" o:spt="202" path="m,l,21600r21600,l21600,xe">
            <v:stroke joinstyle="miter"/>
            <v:path gradientshapeok="t" o:connecttype="rect"/>
          </v:shapetype>
          <v:shape id="_x0000_s1041" type="#_x0000_t202" style="position:absolute;left:0;text-align:left;margin-left:268.25pt;margin-top:78.45pt;width:196.3pt;height:20.25pt;z-index:251658240" stroked="f">
            <v:textbox style="mso-next-textbox:#_x0000_s1041" inset="5.85pt,.7pt,5.85pt,.7pt">
              <w:txbxContent>
                <w:p w14:paraId="4D594A19" w14:textId="77777777" w:rsidR="00326ED5" w:rsidRDefault="00326ED5" w:rsidP="00E636F9">
                  <w:r w:rsidRPr="00D60CE2">
                    <w:rPr>
                      <w:rFonts w:hint="eastAsia"/>
                      <w:b/>
                    </w:rPr>
                    <w:t>Scheme 1</w:t>
                  </w:r>
                  <w:r>
                    <w:rPr>
                      <w:rFonts w:hint="eastAsia"/>
                    </w:rPr>
                    <w:t xml:space="preserve">: Synthesis of compound </w:t>
                  </w:r>
                  <w:r w:rsidRPr="00D60CE2">
                    <w:rPr>
                      <w:rFonts w:hint="eastAsia"/>
                      <w:b/>
                    </w:rPr>
                    <w:t>2</w:t>
                  </w:r>
                </w:p>
              </w:txbxContent>
            </v:textbox>
          </v:shape>
        </w:pict>
      </w:r>
      <w:r w:rsidR="00990537">
        <w:rPr>
          <w:noProof/>
        </w:rPr>
        <w:drawing>
          <wp:anchor distT="0" distB="0" distL="114300" distR="114300" simplePos="0" relativeHeight="251657216" behindDoc="0" locked="0" layoutInCell="1" allowOverlap="1" wp14:anchorId="4D594A0F" wp14:editId="4D594A10">
            <wp:simplePos x="0" y="0"/>
            <wp:positionH relativeFrom="column">
              <wp:posOffset>3191510</wp:posOffset>
            </wp:positionH>
            <wp:positionV relativeFrom="paragraph">
              <wp:posOffset>50165</wp:posOffset>
            </wp:positionV>
            <wp:extent cx="2923540" cy="679450"/>
            <wp:effectExtent l="1905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2923540" cy="679450"/>
                    </a:xfrm>
                    <a:prstGeom prst="rect">
                      <a:avLst/>
                    </a:prstGeom>
                    <a:noFill/>
                  </pic:spPr>
                </pic:pic>
              </a:graphicData>
            </a:graphic>
          </wp:anchor>
        </w:drawing>
      </w:r>
      <w:proofErr w:type="spellStart"/>
      <w:r w:rsidR="000A7AF3" w:rsidRPr="00673C8E">
        <w:t>Dinwoodie</w:t>
      </w:r>
      <w:proofErr w:type="spellEnd"/>
      <w:r w:rsidR="000A7AF3" w:rsidRPr="00673C8E">
        <w:rPr>
          <w:rFonts w:ascii="ＭＳ 明朝" w:hAnsi="ＭＳ 明朝" w:hint="eastAsia"/>
        </w:rPr>
        <w:t>らの</w:t>
      </w:r>
      <w:r w:rsidR="000A7AF3" w:rsidRPr="00673C8E">
        <w:t>glyoxal-nitroguanidine</w:t>
      </w:r>
      <w:r w:rsidR="000A7AF3" w:rsidRPr="00673C8E">
        <w:rPr>
          <w:rFonts w:ascii="ＭＳ 明朝" w:hAnsi="ＭＳ 明朝" w:hint="eastAsia"/>
        </w:rPr>
        <w:t>縮合反応</w:t>
      </w:r>
      <w:r w:rsidR="000A7AF3">
        <w:rPr>
          <w:rFonts w:hint="eastAsia"/>
          <w:vertAlign w:val="superscript"/>
        </w:rPr>
        <w:t>1</w:t>
      </w:r>
      <w:r w:rsidR="000A7AF3" w:rsidRPr="00673C8E">
        <w:rPr>
          <w:vertAlign w:val="superscript"/>
        </w:rPr>
        <w:t>)</w:t>
      </w:r>
      <w:r w:rsidR="000A7AF3" w:rsidRPr="00673C8E">
        <w:rPr>
          <w:rFonts w:ascii="ＭＳ 明朝" w:hAnsi="ＭＳ 明朝" w:hint="eastAsia"/>
        </w:rPr>
        <w:t>を参考にして、</w:t>
      </w:r>
      <w:r w:rsidR="000A7AF3" w:rsidRPr="00673C8E">
        <w:t>glyoxal</w:t>
      </w:r>
      <w:r w:rsidR="000A7AF3" w:rsidRPr="00673C8E">
        <w:rPr>
          <w:rFonts w:ascii="ＭＳ 明朝" w:hAnsi="ＭＳ 明朝" w:hint="eastAsia"/>
        </w:rPr>
        <w:t>と</w:t>
      </w:r>
      <w:r w:rsidR="000A7AF3" w:rsidRPr="00673C8E">
        <w:t>urea</w:t>
      </w:r>
      <w:r w:rsidR="000A7AF3" w:rsidRPr="00673C8E">
        <w:rPr>
          <w:rFonts w:ascii="ＭＳ 明朝" w:hAnsi="ＭＳ 明朝" w:hint="eastAsia"/>
        </w:rPr>
        <w:t>から</w:t>
      </w:r>
      <w:r w:rsidR="000A7AF3">
        <w:t>dihydroxy</w:t>
      </w:r>
      <w:r w:rsidR="000A7AF3">
        <w:rPr>
          <w:rFonts w:hint="eastAsia"/>
        </w:rPr>
        <w:t>-2- imidazolidinone</w:t>
      </w:r>
      <w:r w:rsidR="000A7AF3" w:rsidRPr="00673C8E">
        <w:rPr>
          <w:rFonts w:hint="eastAsia"/>
        </w:rPr>
        <w:t xml:space="preserve"> </w:t>
      </w:r>
      <w:r w:rsidR="000A7AF3" w:rsidRPr="00673C8E">
        <w:t>(DH</w:t>
      </w:r>
      <w:r w:rsidR="000A7AF3">
        <w:rPr>
          <w:rFonts w:hint="eastAsia"/>
        </w:rPr>
        <w:t>I</w:t>
      </w:r>
      <w:r w:rsidR="000A7AF3" w:rsidRPr="00673C8E">
        <w:t>)</w:t>
      </w:r>
      <w:r w:rsidR="000A7AF3" w:rsidRPr="00673C8E">
        <w:rPr>
          <w:rFonts w:hint="eastAsia"/>
        </w:rPr>
        <w:t xml:space="preserve"> (</w:t>
      </w:r>
      <w:r w:rsidR="000A7AF3" w:rsidRPr="00673C8E">
        <w:rPr>
          <w:b/>
        </w:rPr>
        <w:t>2</w:t>
      </w:r>
      <w:r w:rsidR="000A7AF3" w:rsidRPr="00673C8E">
        <w:rPr>
          <w:rFonts w:hint="eastAsia"/>
        </w:rPr>
        <w:t>)</w:t>
      </w:r>
      <w:r w:rsidR="000A7AF3" w:rsidRPr="00673C8E">
        <w:rPr>
          <w:rFonts w:ascii="ＭＳ 明朝" w:hAnsi="ＭＳ 明朝" w:hint="eastAsia"/>
        </w:rPr>
        <w:t>を合成した。</w:t>
      </w:r>
      <w:r w:rsidR="000A7AF3" w:rsidRPr="00673C8E">
        <w:rPr>
          <w:b/>
        </w:rPr>
        <w:t>2</w:t>
      </w:r>
      <w:r w:rsidR="000A7AF3" w:rsidRPr="00673C8E">
        <w:rPr>
          <w:rFonts w:ascii="ＭＳ 明朝" w:hAnsi="ＭＳ 明朝" w:hint="eastAsia"/>
        </w:rPr>
        <w:t>の構造は</w:t>
      </w:r>
      <w:r w:rsidR="000A7AF3" w:rsidRPr="00673C8E">
        <w:t>NMR</w:t>
      </w:r>
      <w:r w:rsidR="000A7AF3" w:rsidRPr="00673C8E">
        <w:rPr>
          <w:rFonts w:ascii="ＭＳ 明朝" w:hAnsi="ＭＳ 明朝" w:hint="eastAsia"/>
        </w:rPr>
        <w:t>を用いて確認した。続いて酸触媒下で</w:t>
      </w:r>
      <w:r w:rsidR="000A7AF3" w:rsidRPr="000D4231">
        <w:t>α</w:t>
      </w:r>
      <w:r w:rsidR="000A7AF3" w:rsidRPr="00673C8E">
        <w:t>-CD</w:t>
      </w:r>
      <w:r w:rsidR="000A7AF3" w:rsidRPr="00673C8E">
        <w:rPr>
          <w:rFonts w:ascii="ＭＳ 明朝" w:hAnsi="ＭＳ 明朝" w:hint="eastAsia"/>
        </w:rPr>
        <w:t>と</w:t>
      </w:r>
      <w:r w:rsidR="000A7AF3" w:rsidRPr="00673C8E">
        <w:t>DH</w:t>
      </w:r>
      <w:r w:rsidR="000A7AF3">
        <w:rPr>
          <w:rFonts w:hint="eastAsia"/>
        </w:rPr>
        <w:t>I</w:t>
      </w:r>
      <w:r w:rsidR="000A7AF3" w:rsidRPr="00673C8E">
        <w:rPr>
          <w:rFonts w:ascii="ＭＳ 明朝" w:hAnsi="ＭＳ 明朝" w:hint="eastAsia"/>
        </w:rPr>
        <w:t>を反応させ、</w:t>
      </w:r>
      <w:r w:rsidR="000A7AF3" w:rsidRPr="00673C8E">
        <w:t>mono</w:t>
      </w:r>
      <w:r w:rsidR="000A7AF3" w:rsidRPr="00673C8E">
        <w:rPr>
          <w:rFonts w:ascii="ＭＳ 明朝" w:hAnsi="ＭＳ 明朝" w:hint="eastAsia"/>
        </w:rPr>
        <w:t xml:space="preserve">体 </w:t>
      </w:r>
      <w:r w:rsidR="000A7AF3" w:rsidRPr="00673C8E">
        <w:t>(</w:t>
      </w:r>
      <w:r w:rsidR="000A7AF3" w:rsidRPr="00673C8E">
        <w:rPr>
          <w:b/>
        </w:rPr>
        <w:t>3</w:t>
      </w:r>
      <w:r w:rsidR="000A7AF3" w:rsidRPr="00673C8E">
        <w:t>)</w:t>
      </w:r>
      <w:r w:rsidR="000A7AF3">
        <w:rPr>
          <w:rFonts w:hint="eastAsia"/>
        </w:rPr>
        <w:t xml:space="preserve"> </w:t>
      </w:r>
      <w:r w:rsidR="000A7AF3" w:rsidRPr="00673C8E">
        <w:rPr>
          <w:rFonts w:ascii="ＭＳ 明朝" w:hAnsi="ＭＳ 明朝" w:hint="eastAsia"/>
        </w:rPr>
        <w:t>を得た。</w:t>
      </w:r>
    </w:p>
    <w:p w14:paraId="4D594A03" w14:textId="77777777" w:rsidR="009B560F" w:rsidRDefault="009B560F" w:rsidP="00161F79">
      <w:pPr>
        <w:ind w:rightChars="2066" w:right="4958" w:firstLineChars="100" w:firstLine="240"/>
      </w:pPr>
    </w:p>
    <w:p w14:paraId="4D594A04" w14:textId="77777777" w:rsidR="004861DB" w:rsidRDefault="00F13ACA" w:rsidP="00161F79">
      <w:pPr>
        <w:rPr>
          <w:b/>
        </w:rPr>
      </w:pPr>
      <w:r w:rsidRPr="007F0A03">
        <w:rPr>
          <w:rFonts w:hint="eastAsia"/>
          <w:b/>
        </w:rPr>
        <w:t>3</w:t>
      </w:r>
      <w:r w:rsidRPr="007F0A03">
        <w:rPr>
          <w:rFonts w:hint="eastAsia"/>
          <w:b/>
        </w:rPr>
        <w:t>．結果と考察</w:t>
      </w:r>
    </w:p>
    <w:p w14:paraId="4D594A05" w14:textId="77777777" w:rsidR="00F13ACA" w:rsidRDefault="000A7AF3" w:rsidP="00161F79">
      <w:pPr>
        <w:ind w:firstLineChars="100" w:firstLine="240"/>
      </w:pPr>
      <w:r w:rsidRPr="00673C8E">
        <w:rPr>
          <w:rFonts w:hint="eastAsia"/>
        </w:rPr>
        <w:t>水溶液中、酸性の条件下では、モノキャップ体、</w:t>
      </w:r>
      <w:r w:rsidRPr="00673C8E">
        <w:rPr>
          <w:rFonts w:hint="eastAsia"/>
        </w:rPr>
        <w:t>DMF</w:t>
      </w:r>
      <w:r w:rsidRPr="00673C8E">
        <w:rPr>
          <w:rFonts w:hint="eastAsia"/>
        </w:rPr>
        <w:t>溶液中、酸性の条件下では、トリキャップ体までの生成が確認出来た。</w:t>
      </w:r>
      <w:r w:rsidRPr="00673C8E">
        <w:rPr>
          <w:rFonts w:hint="eastAsia"/>
        </w:rPr>
        <w:t>ODS</w:t>
      </w:r>
      <w:r w:rsidRPr="00673C8E">
        <w:rPr>
          <w:rFonts w:hint="eastAsia"/>
        </w:rPr>
        <w:t>カラムにて分離精製を行い、モノキャップ体</w:t>
      </w:r>
      <w:r w:rsidRPr="00673C8E">
        <w:rPr>
          <w:b/>
        </w:rPr>
        <w:t>3</w:t>
      </w:r>
      <w:r w:rsidRPr="00673C8E">
        <w:rPr>
          <w:rFonts w:hint="eastAsia"/>
        </w:rPr>
        <w:lastRenderedPageBreak/>
        <w:t>を得ることができた。化合物</w:t>
      </w:r>
      <w:r w:rsidRPr="00673C8E">
        <w:rPr>
          <w:b/>
        </w:rPr>
        <w:t>3</w:t>
      </w:r>
      <w:r w:rsidRPr="00673C8E">
        <w:rPr>
          <w:rFonts w:hint="eastAsia"/>
        </w:rPr>
        <w:t>の構造は</w:t>
      </w:r>
      <w:r w:rsidRPr="00673C8E">
        <w:rPr>
          <w:rFonts w:hint="eastAsia"/>
        </w:rPr>
        <w:t>NMR</w:t>
      </w:r>
      <w:r w:rsidRPr="00673C8E">
        <w:rPr>
          <w:rFonts w:hint="eastAsia"/>
        </w:rPr>
        <w:t>スペクトルに基づき表徴した。</w:t>
      </w:r>
    </w:p>
    <w:p w14:paraId="4D594A06" w14:textId="77777777" w:rsidR="005E3D4A" w:rsidRDefault="007C346B" w:rsidP="00161F79">
      <w:pPr>
        <w:rPr>
          <w:noProof/>
        </w:rPr>
      </w:pPr>
      <w:r>
        <w:rPr>
          <w:noProof/>
        </w:rPr>
      </w:r>
      <w:r>
        <w:rPr>
          <w:noProof/>
        </w:rPr>
        <w:pict w14:anchorId="4D594A12">
          <v:shape id="_x0000_s1043" type="#_x0000_t202" style="width:479.25pt;height:161.6pt;mso-left-percent:-10001;mso-top-percent:-10001;mso-position-horizontal:absolute;mso-position-horizontal-relative:char;mso-position-vertical:absolute;mso-position-vertical-relative:line;mso-left-percent:-10001;mso-top-percent:-10001" filled="f" stroked="f">
            <v:textbox inset="5.85pt,.7pt,5.85pt,.7pt">
              <w:txbxContent>
                <w:p w14:paraId="4D594A1A" w14:textId="77777777" w:rsidR="00376631" w:rsidRDefault="00376631" w:rsidP="00376631">
                  <w:pPr>
                    <w:jc w:val="center"/>
                  </w:pPr>
                  <w:r w:rsidRPr="00376631">
                    <w:rPr>
                      <w:noProof/>
                    </w:rPr>
                    <w:drawing>
                      <wp:inline distT="0" distB="0" distL="0" distR="0" wp14:anchorId="4D594A1E" wp14:editId="4D594A1F">
                        <wp:extent cx="5145472" cy="1476375"/>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5147294" cy="1476898"/>
                                </a:xfrm>
                                <a:prstGeom prst="rect">
                                  <a:avLst/>
                                </a:prstGeom>
                                <a:noFill/>
                              </pic:spPr>
                            </pic:pic>
                          </a:graphicData>
                        </a:graphic>
                      </wp:inline>
                    </w:drawing>
                  </w:r>
                </w:p>
                <w:p w14:paraId="4D594A1B" w14:textId="77777777" w:rsidR="009B560F" w:rsidRPr="009B560F" w:rsidRDefault="00376631" w:rsidP="009B560F">
                  <w:pPr>
                    <w:jc w:val="center"/>
                    <w:rPr>
                      <w:b/>
                    </w:rPr>
                  </w:pPr>
                  <w:r w:rsidRPr="00E636F9">
                    <w:rPr>
                      <w:b/>
                    </w:rPr>
                    <w:t>Scheme 2</w:t>
                  </w:r>
                  <w:r w:rsidRPr="00E636F9">
                    <w:t xml:space="preserve">: Synthesis of compound </w:t>
                  </w:r>
                  <w:r w:rsidRPr="00E636F9">
                    <w:rPr>
                      <w:b/>
                    </w:rPr>
                    <w:t>3</w:t>
                  </w:r>
                </w:p>
              </w:txbxContent>
            </v:textbox>
            <w10:anchorlock/>
          </v:shape>
        </w:pict>
      </w:r>
    </w:p>
    <w:p w14:paraId="4D594A07" w14:textId="77777777" w:rsidR="000A7AF3" w:rsidRDefault="00E636F9" w:rsidP="00161F79">
      <w:pPr>
        <w:ind w:firstLineChars="100" w:firstLine="240"/>
      </w:pPr>
      <w:r w:rsidRPr="00673C8E">
        <w:rPr>
          <w:rFonts w:hint="eastAsia"/>
        </w:rPr>
        <w:t>糖の</w:t>
      </w:r>
      <w:r w:rsidRPr="00673C8E">
        <w:rPr>
          <w:rFonts w:hint="eastAsia"/>
        </w:rPr>
        <w:t>C6</w:t>
      </w:r>
      <w:r>
        <w:rPr>
          <w:rFonts w:hint="eastAsia"/>
        </w:rPr>
        <w:t>由来のいくつかのシグナル</w:t>
      </w:r>
      <w:r>
        <w:rPr>
          <w:rFonts w:hint="eastAsia"/>
        </w:rPr>
        <w:t>(</w:t>
      </w:r>
      <w:r w:rsidRPr="00673C8E">
        <w:rPr>
          <w:rFonts w:hint="eastAsia"/>
        </w:rPr>
        <w:t>DEPT</w:t>
      </w:r>
      <w:r>
        <w:rPr>
          <w:rFonts w:hint="eastAsia"/>
        </w:rPr>
        <w:t>法により確認</w:t>
      </w:r>
      <w:r>
        <w:rPr>
          <w:rFonts w:hint="eastAsia"/>
        </w:rPr>
        <w:t xml:space="preserve">) </w:t>
      </w:r>
      <w:r w:rsidRPr="00673C8E">
        <w:rPr>
          <w:rFonts w:hint="eastAsia"/>
        </w:rPr>
        <w:t>が、未修飾の</w:t>
      </w:r>
      <w:r w:rsidRPr="00673C8E">
        <w:rPr>
          <w:rFonts w:hint="eastAsia"/>
        </w:rPr>
        <w:t>C6</w:t>
      </w:r>
      <w:r w:rsidRPr="00673C8E">
        <w:rPr>
          <w:rFonts w:hint="eastAsia"/>
        </w:rPr>
        <w:t>より約</w:t>
      </w:r>
      <w:r w:rsidRPr="00673C8E">
        <w:rPr>
          <w:rFonts w:hint="eastAsia"/>
        </w:rPr>
        <w:t>5 ppm</w:t>
      </w:r>
      <w:r w:rsidRPr="00673C8E">
        <w:rPr>
          <w:rFonts w:hint="eastAsia"/>
        </w:rPr>
        <w:t>低磁場の</w:t>
      </w:r>
      <w:r w:rsidRPr="00641DB7">
        <w:t>δ</w:t>
      </w:r>
      <w:r>
        <w:rPr>
          <w:rFonts w:hint="eastAsia"/>
        </w:rPr>
        <w:t xml:space="preserve"> </w:t>
      </w:r>
      <w:r w:rsidRPr="00673C8E">
        <w:rPr>
          <w:rFonts w:hint="eastAsia"/>
        </w:rPr>
        <w:t>66 ppm</w:t>
      </w:r>
      <w:r w:rsidRPr="00673C8E">
        <w:rPr>
          <w:rFonts w:hint="eastAsia"/>
        </w:rPr>
        <w:t>付近に現れ、これは</w:t>
      </w:r>
      <w:r w:rsidRPr="00673C8E">
        <w:rPr>
          <w:rFonts w:hint="eastAsia"/>
        </w:rPr>
        <w:t>6-OH</w:t>
      </w:r>
      <w:r w:rsidRPr="00673C8E">
        <w:rPr>
          <w:rFonts w:hint="eastAsia"/>
        </w:rPr>
        <w:t>のアルキル化を強く示唆する。一方で、糖の</w:t>
      </w:r>
      <w:r w:rsidRPr="00673C8E">
        <w:rPr>
          <w:rFonts w:hint="eastAsia"/>
        </w:rPr>
        <w:t>C2</w:t>
      </w:r>
      <w:r w:rsidRPr="00673C8E">
        <w:rPr>
          <w:rFonts w:hint="eastAsia"/>
        </w:rPr>
        <w:t>、</w:t>
      </w:r>
      <w:r w:rsidRPr="00673C8E">
        <w:rPr>
          <w:rFonts w:hint="eastAsia"/>
        </w:rPr>
        <w:t>C3</w:t>
      </w:r>
      <w:r w:rsidRPr="00673C8E">
        <w:rPr>
          <w:rFonts w:hint="eastAsia"/>
        </w:rPr>
        <w:t>は有意な低磁場シフトが認められなかった。よって、キャップ反応は二級側ではなく、一級側で起きていることが分かった。</w:t>
      </w:r>
    </w:p>
    <w:p w14:paraId="4D594A08" w14:textId="77777777" w:rsidR="00E636F9" w:rsidRDefault="007C346B" w:rsidP="00161F79">
      <w:r>
        <w:pict w14:anchorId="4D594A14">
          <v:shape id="_x0000_s1042" type="#_x0000_t202" style="width:479.25pt;height:200.7pt;mso-left-percent:-10001;mso-top-percent:-10001;mso-position-horizontal:absolute;mso-position-horizontal-relative:char;mso-position-vertical:absolute;mso-position-vertical-relative:line;mso-left-percent:-10001;mso-top-percent:-10001" filled="f" stroked="f">
            <v:textbox inset="5.85pt,.7pt,5.85pt,.7pt">
              <w:txbxContent>
                <w:p w14:paraId="4D594A1C" w14:textId="77777777" w:rsidR="009B560F" w:rsidRDefault="009B560F" w:rsidP="009B560F">
                  <w:pPr>
                    <w:jc w:val="center"/>
                  </w:pPr>
                  <w:r w:rsidRPr="009B560F">
                    <w:rPr>
                      <w:noProof/>
                    </w:rPr>
                    <w:drawing>
                      <wp:inline distT="0" distB="0" distL="0" distR="0" wp14:anchorId="4D594A20" wp14:editId="4D594A21">
                        <wp:extent cx="4836422" cy="1884605"/>
                        <wp:effectExtent l="19050" t="0" r="2278"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4840421" cy="1886163"/>
                                </a:xfrm>
                                <a:prstGeom prst="rect">
                                  <a:avLst/>
                                </a:prstGeom>
                                <a:noFill/>
                              </pic:spPr>
                            </pic:pic>
                          </a:graphicData>
                        </a:graphic>
                      </wp:inline>
                    </w:drawing>
                  </w:r>
                </w:p>
                <w:p w14:paraId="4D594A1D" w14:textId="77777777" w:rsidR="009B560F" w:rsidRDefault="009B560F" w:rsidP="009B560F">
                  <w:pPr>
                    <w:jc w:val="center"/>
                  </w:pPr>
                  <w:r w:rsidRPr="00E636F9">
                    <w:rPr>
                      <w:b/>
                    </w:rPr>
                    <w:t>Figure 1</w:t>
                  </w:r>
                  <w:r w:rsidRPr="00E636F9">
                    <w:t xml:space="preserve">: DEPT 135 NMR spectra of compound </w:t>
                  </w:r>
                  <w:r w:rsidRPr="00E636F9">
                    <w:rPr>
                      <w:b/>
                    </w:rPr>
                    <w:t>3</w:t>
                  </w:r>
                  <w:r w:rsidRPr="00E636F9">
                    <w:t xml:space="preserve"> in D</w:t>
                  </w:r>
                  <w:r w:rsidRPr="00E636F9">
                    <w:rPr>
                      <w:vertAlign w:val="subscript"/>
                    </w:rPr>
                    <w:t>2</w:t>
                  </w:r>
                  <w:r w:rsidRPr="00E636F9">
                    <w:t>O (CH</w:t>
                  </w:r>
                  <w:r w:rsidRPr="00E636F9">
                    <w:rPr>
                      <w:vertAlign w:val="subscript"/>
                    </w:rPr>
                    <w:t>3</w:t>
                  </w:r>
                  <w:r w:rsidRPr="00E636F9">
                    <w:t>CN int.)</w:t>
                  </w:r>
                </w:p>
              </w:txbxContent>
            </v:textbox>
            <w10:anchorlock/>
          </v:shape>
        </w:pict>
      </w:r>
    </w:p>
    <w:p w14:paraId="4D594A09" w14:textId="77777777" w:rsidR="000A7AF3" w:rsidRDefault="00E636F9" w:rsidP="00161F79">
      <w:pPr>
        <w:ind w:firstLineChars="100" w:firstLine="240"/>
      </w:pPr>
      <w:r>
        <w:rPr>
          <w:rFonts w:hint="eastAsia"/>
        </w:rPr>
        <w:t>ねじれ型分子内電荷移動</w:t>
      </w:r>
      <w:r>
        <w:rPr>
          <w:rFonts w:hint="eastAsia"/>
        </w:rPr>
        <w:t xml:space="preserve"> (</w:t>
      </w:r>
      <w:r w:rsidRPr="00673C8E">
        <w:rPr>
          <w:rFonts w:hint="eastAsia"/>
        </w:rPr>
        <w:t>TICT</w:t>
      </w:r>
      <w:r>
        <w:rPr>
          <w:rFonts w:hint="eastAsia"/>
        </w:rPr>
        <w:t xml:space="preserve">) </w:t>
      </w:r>
      <w:r w:rsidRPr="00673C8E">
        <w:rPr>
          <w:rFonts w:hint="eastAsia"/>
        </w:rPr>
        <w:t>による発光現象はモレキュラーセンサーの開発を含む様々な分野で応用されている</w:t>
      </w:r>
      <w:r>
        <w:rPr>
          <w:rFonts w:hint="eastAsia"/>
        </w:rPr>
        <w:t>。ジメチルアミノベンザルデヒド</w:t>
      </w:r>
      <w:r>
        <w:rPr>
          <w:rFonts w:hint="eastAsia"/>
        </w:rPr>
        <w:t>(</w:t>
      </w:r>
      <w:r w:rsidRPr="00673C8E">
        <w:rPr>
          <w:rFonts w:hint="eastAsia"/>
        </w:rPr>
        <w:t>DMBA</w:t>
      </w:r>
      <w:r>
        <w:rPr>
          <w:rFonts w:hint="eastAsia"/>
        </w:rPr>
        <w:t xml:space="preserve">) </w:t>
      </w:r>
      <w:r w:rsidRPr="00673C8E">
        <w:rPr>
          <w:rFonts w:hint="eastAsia"/>
        </w:rPr>
        <w:t>は、通常では</w:t>
      </w:r>
      <w:r w:rsidRPr="00673C8E">
        <w:rPr>
          <w:rFonts w:hint="eastAsia"/>
        </w:rPr>
        <w:t>TICT</w:t>
      </w:r>
      <w:r w:rsidRPr="00673C8E">
        <w:rPr>
          <w:rFonts w:hint="eastAsia"/>
        </w:rPr>
        <w:t>発光をほとんど示さないが、</w:t>
      </w:r>
      <w:r w:rsidRPr="00641DB7">
        <w:t>α</w:t>
      </w:r>
      <w:r w:rsidRPr="00673C8E">
        <w:rPr>
          <w:rFonts w:hint="eastAsia"/>
        </w:rPr>
        <w:t>-CD</w:t>
      </w:r>
      <w:r w:rsidRPr="00673C8E">
        <w:rPr>
          <w:rFonts w:hint="eastAsia"/>
        </w:rPr>
        <w:t>の添加により</w:t>
      </w:r>
      <w:r w:rsidRPr="00673C8E">
        <w:rPr>
          <w:rFonts w:hint="eastAsia"/>
        </w:rPr>
        <w:t>1:1</w:t>
      </w:r>
      <w:r w:rsidRPr="00673C8E">
        <w:rPr>
          <w:rFonts w:hint="eastAsia"/>
        </w:rPr>
        <w:t>包接錯体由来と思われる</w:t>
      </w:r>
      <w:r w:rsidRPr="00673C8E">
        <w:rPr>
          <w:rFonts w:hint="eastAsia"/>
        </w:rPr>
        <w:t>TICT</w:t>
      </w:r>
      <w:r w:rsidRPr="00673C8E">
        <w:rPr>
          <w:rFonts w:hint="eastAsia"/>
        </w:rPr>
        <w:t>発光を強く放つ。キャップト</w:t>
      </w:r>
      <w:r w:rsidRPr="00641DB7">
        <w:t>α</w:t>
      </w:r>
      <w:r>
        <w:rPr>
          <w:rFonts w:hint="eastAsia"/>
        </w:rPr>
        <w:t xml:space="preserve">-CD </w:t>
      </w:r>
      <w:r w:rsidRPr="00673C8E">
        <w:rPr>
          <w:rFonts w:hint="eastAsia"/>
        </w:rPr>
        <w:t>(</w:t>
      </w:r>
      <w:r w:rsidRPr="00673C8E">
        <w:rPr>
          <w:b/>
        </w:rPr>
        <w:t>3</w:t>
      </w:r>
      <w:r w:rsidRPr="00673C8E">
        <w:rPr>
          <w:rFonts w:hint="eastAsia"/>
        </w:rPr>
        <w:t>)</w:t>
      </w:r>
      <w:r w:rsidRPr="00673C8E">
        <w:rPr>
          <w:rFonts w:hint="eastAsia"/>
        </w:rPr>
        <w:t>を</w:t>
      </w:r>
      <w:r w:rsidRPr="00673C8E">
        <w:rPr>
          <w:rFonts w:hint="eastAsia"/>
        </w:rPr>
        <w:t>DMBA</w:t>
      </w:r>
      <w:r w:rsidRPr="00673C8E">
        <w:rPr>
          <w:rFonts w:hint="eastAsia"/>
        </w:rPr>
        <w:t>の水溶液に添加すると、</w:t>
      </w:r>
      <w:r w:rsidRPr="00673C8E">
        <w:rPr>
          <w:rFonts w:hint="eastAsia"/>
        </w:rPr>
        <w:t xml:space="preserve"> [2</w:t>
      </w:r>
      <w:r w:rsidRPr="00673C8E">
        <w:rPr>
          <w:rFonts w:hint="eastAsia"/>
        </w:rPr>
        <w:t>ホスト：</w:t>
      </w:r>
      <w:r w:rsidRPr="00673C8E">
        <w:rPr>
          <w:rFonts w:hint="eastAsia"/>
        </w:rPr>
        <w:t>1</w:t>
      </w:r>
      <w:r w:rsidRPr="00673C8E">
        <w:rPr>
          <w:rFonts w:hint="eastAsia"/>
        </w:rPr>
        <w:t>ゲスト</w:t>
      </w:r>
      <w:r w:rsidRPr="00673C8E">
        <w:rPr>
          <w:rFonts w:hint="eastAsia"/>
        </w:rPr>
        <w:t>]</w:t>
      </w:r>
      <w:r w:rsidRPr="00673C8E">
        <w:rPr>
          <w:rFonts w:hint="eastAsia"/>
        </w:rPr>
        <w:t>包接錯体由来と思われる</w:t>
      </w:r>
      <w:r w:rsidRPr="00673C8E">
        <w:rPr>
          <w:rFonts w:hint="eastAsia"/>
        </w:rPr>
        <w:t>TICT</w:t>
      </w:r>
      <w:r w:rsidRPr="00673C8E">
        <w:rPr>
          <w:rFonts w:hint="eastAsia"/>
        </w:rPr>
        <w:t>発光が通常の発光と</w:t>
      </w:r>
      <w:r w:rsidRPr="00673C8E">
        <w:rPr>
          <w:rFonts w:hint="eastAsia"/>
        </w:rPr>
        <w:t>1:1</w:t>
      </w:r>
      <w:r w:rsidRPr="00673C8E">
        <w:rPr>
          <w:rFonts w:hint="eastAsia"/>
        </w:rPr>
        <w:t>包接錯体の</w:t>
      </w:r>
      <w:r w:rsidRPr="00673C8E">
        <w:rPr>
          <w:rFonts w:hint="eastAsia"/>
        </w:rPr>
        <w:t>TICT</w:t>
      </w:r>
      <w:r w:rsidRPr="00673C8E">
        <w:rPr>
          <w:rFonts w:hint="eastAsia"/>
        </w:rPr>
        <w:t>発光より遥かに強い強度で観測された。この結果は、キャップト</w:t>
      </w:r>
      <w:r w:rsidRPr="00641DB7">
        <w:t>α</w:t>
      </w:r>
      <w:r>
        <w:rPr>
          <w:rFonts w:hint="eastAsia"/>
        </w:rPr>
        <w:t xml:space="preserve">-CD </w:t>
      </w:r>
      <w:r w:rsidRPr="00673C8E">
        <w:rPr>
          <w:rFonts w:hint="eastAsia"/>
        </w:rPr>
        <w:t>(</w:t>
      </w:r>
      <w:r w:rsidRPr="00673C8E">
        <w:rPr>
          <w:b/>
        </w:rPr>
        <w:t>3</w:t>
      </w:r>
      <w:r w:rsidRPr="00673C8E">
        <w:rPr>
          <w:rFonts w:hint="eastAsia"/>
        </w:rPr>
        <w:t>)</w:t>
      </w:r>
      <w:r w:rsidRPr="00673C8E">
        <w:rPr>
          <w:rFonts w:hint="eastAsia"/>
        </w:rPr>
        <w:t>が</w:t>
      </w:r>
      <w:r w:rsidRPr="00673C8E">
        <w:rPr>
          <w:rFonts w:hint="eastAsia"/>
        </w:rPr>
        <w:t>DMBA</w:t>
      </w:r>
      <w:r w:rsidRPr="00673C8E">
        <w:rPr>
          <w:rFonts w:hint="eastAsia"/>
        </w:rPr>
        <w:t>に対して未修飾の</w:t>
      </w:r>
      <w:r w:rsidRPr="00641DB7">
        <w:t>α</w:t>
      </w:r>
      <w:r w:rsidRPr="00673C8E">
        <w:rPr>
          <w:rFonts w:hint="eastAsia"/>
        </w:rPr>
        <w:t>-CD</w:t>
      </w:r>
      <w:r w:rsidRPr="00673C8E">
        <w:rPr>
          <w:rFonts w:hint="eastAsia"/>
        </w:rPr>
        <w:t>と大きく異なる包接挙動を示すことを強く示唆する。</w:t>
      </w:r>
    </w:p>
    <w:p w14:paraId="4D594A0A" w14:textId="77777777" w:rsidR="00E636F9" w:rsidRDefault="00E636F9" w:rsidP="00161F79"/>
    <w:p w14:paraId="4D594A0B" w14:textId="77777777" w:rsidR="002437C3" w:rsidRPr="00972836" w:rsidRDefault="002437C3" w:rsidP="00161F79">
      <w:pPr>
        <w:pStyle w:val="131"/>
        <w:numPr>
          <w:ilvl w:val="0"/>
          <w:numId w:val="4"/>
        </w:numPr>
        <w:rPr>
          <w:b/>
        </w:rPr>
      </w:pPr>
      <w:r w:rsidRPr="00972836">
        <w:rPr>
          <w:rFonts w:hint="eastAsia"/>
          <w:b/>
        </w:rPr>
        <w:t>参考文献</w:t>
      </w:r>
    </w:p>
    <w:p w14:paraId="4D594A0C" w14:textId="77777777" w:rsidR="00B11948" w:rsidRPr="00DC1D7A" w:rsidRDefault="00E636F9" w:rsidP="00161F79">
      <w:pPr>
        <w:pStyle w:val="131"/>
        <w:numPr>
          <w:ilvl w:val="0"/>
          <w:numId w:val="5"/>
        </w:numPr>
        <w:rPr>
          <w:rFonts w:ascii="Times" w:hAnsi="Times" w:cs="Times"/>
        </w:rPr>
      </w:pPr>
      <w:r w:rsidRPr="00E345E4">
        <w:t>A</w:t>
      </w:r>
      <w:r w:rsidRPr="00E345E4">
        <w:rPr>
          <w:rFonts w:hint="eastAsia"/>
        </w:rPr>
        <w:t>.</w:t>
      </w:r>
      <w:r w:rsidRPr="00E345E4">
        <w:t xml:space="preserve"> H</w:t>
      </w:r>
      <w:r w:rsidRPr="00E345E4">
        <w:rPr>
          <w:rFonts w:hint="eastAsia"/>
        </w:rPr>
        <w:t>.</w:t>
      </w:r>
      <w:r w:rsidRPr="00E345E4">
        <w:t xml:space="preserve"> </w:t>
      </w:r>
      <w:proofErr w:type="spellStart"/>
      <w:r w:rsidRPr="00E345E4">
        <w:t>Dinwoodie</w:t>
      </w:r>
      <w:proofErr w:type="spellEnd"/>
      <w:r w:rsidRPr="00E345E4">
        <w:t>, J</w:t>
      </w:r>
      <w:r w:rsidRPr="00E345E4">
        <w:rPr>
          <w:rFonts w:hint="eastAsia"/>
        </w:rPr>
        <w:t>.</w:t>
      </w:r>
      <w:r w:rsidRPr="00E345E4">
        <w:t xml:space="preserve"> </w:t>
      </w:r>
      <w:proofErr w:type="spellStart"/>
      <w:r w:rsidRPr="00E345E4">
        <w:t>Mcallan</w:t>
      </w:r>
      <w:proofErr w:type="spellEnd"/>
      <w:r w:rsidRPr="00E345E4">
        <w:rPr>
          <w:rFonts w:hint="eastAsia"/>
        </w:rPr>
        <w:t>,</w:t>
      </w:r>
      <w:r w:rsidRPr="00E345E4">
        <w:t xml:space="preserve"> C</w:t>
      </w:r>
      <w:r w:rsidRPr="00E345E4">
        <w:rPr>
          <w:rFonts w:hint="eastAsia"/>
        </w:rPr>
        <w:t>.</w:t>
      </w:r>
      <w:r w:rsidRPr="00E345E4">
        <w:t xml:space="preserve"> Thompson, </w:t>
      </w:r>
      <w:r w:rsidRPr="00E345E4">
        <w:rPr>
          <w:i/>
        </w:rPr>
        <w:t>PATENT SPECIFICATION</w:t>
      </w:r>
      <w:r w:rsidRPr="00E345E4">
        <w:t xml:space="preserve"> 1,103285</w:t>
      </w:r>
      <w:r>
        <w:rPr>
          <w:rFonts w:hint="eastAsia"/>
        </w:rPr>
        <w:t xml:space="preserve"> </w:t>
      </w:r>
      <w:r w:rsidRPr="00E345E4">
        <w:rPr>
          <w:rFonts w:hint="eastAsia"/>
        </w:rPr>
        <w:t>(1968)</w:t>
      </w:r>
    </w:p>
    <w:sectPr w:rsidR="00B11948" w:rsidRPr="00DC1D7A" w:rsidSect="00654ECD">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CFFB4" w14:textId="77777777" w:rsidR="007C346B" w:rsidRDefault="007C346B" w:rsidP="00E36A6A">
      <w:r>
        <w:separator/>
      </w:r>
    </w:p>
  </w:endnote>
  <w:endnote w:type="continuationSeparator" w:id="0">
    <w:p w14:paraId="388D09B1" w14:textId="77777777" w:rsidR="007C346B" w:rsidRDefault="007C346B" w:rsidP="00E3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80"/>
    <w:family w:val="auto"/>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5006E" w14:textId="77777777" w:rsidR="007C346B" w:rsidRDefault="007C346B" w:rsidP="00E36A6A">
      <w:r>
        <w:separator/>
      </w:r>
    </w:p>
  </w:footnote>
  <w:footnote w:type="continuationSeparator" w:id="0">
    <w:p w14:paraId="7A49E039" w14:textId="77777777" w:rsidR="007C346B" w:rsidRDefault="007C346B" w:rsidP="00E36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85F1A"/>
    <w:multiLevelType w:val="multilevel"/>
    <w:tmpl w:val="74F4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4534C8"/>
    <w:multiLevelType w:val="hybridMultilevel"/>
    <w:tmpl w:val="51B63A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DA24EB"/>
    <w:multiLevelType w:val="hybridMultilevel"/>
    <w:tmpl w:val="DE0AC400"/>
    <w:lvl w:ilvl="0" w:tplc="DBC6FF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B1E3E"/>
    <w:multiLevelType w:val="hybridMultilevel"/>
    <w:tmpl w:val="F59E5BC4"/>
    <w:lvl w:ilvl="0" w:tplc="8D1CEB2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26C2F"/>
    <w:multiLevelType w:val="hybridMultilevel"/>
    <w:tmpl w:val="1F1A8B38"/>
    <w:lvl w:ilvl="0" w:tplc="FFFFFFFF">
      <w:start w:val="1"/>
      <w:numFmt w:val="decimal"/>
      <w:lvlText w:val="%1)"/>
      <w:lvlJc w:val="left"/>
      <w:pPr>
        <w:tabs>
          <w:tab w:val="num" w:pos="454"/>
        </w:tabs>
        <w:ind w:left="454" w:hanging="454"/>
      </w:pPr>
      <w:rPr>
        <w:rFonts w:ascii="Times New Roman" w:hAnsi="Times New Roman" w:cs="Times New Roman" w:hint="default"/>
        <w:b w:val="0"/>
        <w:color w:va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C48236E"/>
    <w:multiLevelType w:val="hybridMultilevel"/>
    <w:tmpl w:val="2D9E8ED0"/>
    <w:lvl w:ilvl="0" w:tplc="30C66848">
      <w:start w:val="1"/>
      <w:numFmt w:val="decimal"/>
      <w:lvlText w:val="%1)"/>
      <w:lvlJc w:val="left"/>
      <w:pPr>
        <w:ind w:left="360" w:hanging="360"/>
      </w:pPr>
      <w:rPr>
        <w:rFonts w:ascii="Century" w:hAnsi="Century" w:cs="Times New Roman" w:hint="default"/>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E67006F"/>
    <w:multiLevelType w:val="hybridMultilevel"/>
    <w:tmpl w:val="903CC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6F4556"/>
    <w:multiLevelType w:val="hybridMultilevel"/>
    <w:tmpl w:val="29B4287A"/>
    <w:lvl w:ilvl="0" w:tplc="B2CCF3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4017B2"/>
    <w:multiLevelType w:val="hybridMultilevel"/>
    <w:tmpl w:val="FD3807AC"/>
    <w:lvl w:ilvl="0" w:tplc="9B36E162">
      <w:start w:val="4"/>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7"/>
  </w:num>
  <w:num w:numId="2">
    <w:abstractNumId w:val="3"/>
  </w:num>
  <w:num w:numId="3">
    <w:abstractNumId w:val="2"/>
  </w:num>
  <w:num w:numId="4">
    <w:abstractNumId w:val="8"/>
  </w:num>
  <w:num w:numId="5">
    <w:abstractNumId w:val="5"/>
  </w:num>
  <w:num w:numId="6">
    <w:abstractNumId w:val="4"/>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2A83"/>
    <w:rsid w:val="00005C10"/>
    <w:rsid w:val="000149DE"/>
    <w:rsid w:val="00014D99"/>
    <w:rsid w:val="00015742"/>
    <w:rsid w:val="000203D3"/>
    <w:rsid w:val="00037DDE"/>
    <w:rsid w:val="00060ABF"/>
    <w:rsid w:val="000615B9"/>
    <w:rsid w:val="00074940"/>
    <w:rsid w:val="00086210"/>
    <w:rsid w:val="00091D02"/>
    <w:rsid w:val="000963FB"/>
    <w:rsid w:val="000A7AF3"/>
    <w:rsid w:val="000B0C57"/>
    <w:rsid w:val="000C229E"/>
    <w:rsid w:val="000C7C44"/>
    <w:rsid w:val="001117A5"/>
    <w:rsid w:val="00152363"/>
    <w:rsid w:val="00161F79"/>
    <w:rsid w:val="001670BF"/>
    <w:rsid w:val="00175941"/>
    <w:rsid w:val="00184339"/>
    <w:rsid w:val="001B7CCD"/>
    <w:rsid w:val="001C5538"/>
    <w:rsid w:val="001F7A5E"/>
    <w:rsid w:val="00202A83"/>
    <w:rsid w:val="00230931"/>
    <w:rsid w:val="002437C3"/>
    <w:rsid w:val="002655C1"/>
    <w:rsid w:val="00282475"/>
    <w:rsid w:val="00284AA7"/>
    <w:rsid w:val="002C1E7D"/>
    <w:rsid w:val="002E48A0"/>
    <w:rsid w:val="002E62DE"/>
    <w:rsid w:val="002F2BD3"/>
    <w:rsid w:val="00307D34"/>
    <w:rsid w:val="00315513"/>
    <w:rsid w:val="00317A5E"/>
    <w:rsid w:val="00326ED5"/>
    <w:rsid w:val="003512B6"/>
    <w:rsid w:val="00376631"/>
    <w:rsid w:val="003B41A3"/>
    <w:rsid w:val="003B4951"/>
    <w:rsid w:val="003C4E29"/>
    <w:rsid w:val="003E0385"/>
    <w:rsid w:val="0040496D"/>
    <w:rsid w:val="00407FA5"/>
    <w:rsid w:val="0041645E"/>
    <w:rsid w:val="00426A6B"/>
    <w:rsid w:val="00451D79"/>
    <w:rsid w:val="004861DB"/>
    <w:rsid w:val="004869A4"/>
    <w:rsid w:val="004B42E7"/>
    <w:rsid w:val="00506AA9"/>
    <w:rsid w:val="005465A1"/>
    <w:rsid w:val="00553173"/>
    <w:rsid w:val="005621F4"/>
    <w:rsid w:val="00575D7B"/>
    <w:rsid w:val="00590879"/>
    <w:rsid w:val="005948C7"/>
    <w:rsid w:val="00594F7D"/>
    <w:rsid w:val="005975E2"/>
    <w:rsid w:val="005A4F77"/>
    <w:rsid w:val="005A55F4"/>
    <w:rsid w:val="005B1869"/>
    <w:rsid w:val="005C338C"/>
    <w:rsid w:val="005E3D4A"/>
    <w:rsid w:val="00634764"/>
    <w:rsid w:val="00652FB5"/>
    <w:rsid w:val="00653389"/>
    <w:rsid w:val="00654ECD"/>
    <w:rsid w:val="0066105D"/>
    <w:rsid w:val="0068270B"/>
    <w:rsid w:val="006B6F71"/>
    <w:rsid w:val="006D0ECE"/>
    <w:rsid w:val="006D25BE"/>
    <w:rsid w:val="00717338"/>
    <w:rsid w:val="0072318F"/>
    <w:rsid w:val="007359FD"/>
    <w:rsid w:val="0073653B"/>
    <w:rsid w:val="007366CC"/>
    <w:rsid w:val="00753FAA"/>
    <w:rsid w:val="00770C83"/>
    <w:rsid w:val="007C346B"/>
    <w:rsid w:val="007E152A"/>
    <w:rsid w:val="007F0A03"/>
    <w:rsid w:val="007F3570"/>
    <w:rsid w:val="00813525"/>
    <w:rsid w:val="00825014"/>
    <w:rsid w:val="008259A2"/>
    <w:rsid w:val="0083223D"/>
    <w:rsid w:val="008356AC"/>
    <w:rsid w:val="00837977"/>
    <w:rsid w:val="0088568F"/>
    <w:rsid w:val="008B5D1D"/>
    <w:rsid w:val="008C76F7"/>
    <w:rsid w:val="008C7B42"/>
    <w:rsid w:val="008E0960"/>
    <w:rsid w:val="008E0B26"/>
    <w:rsid w:val="0092074C"/>
    <w:rsid w:val="009242D6"/>
    <w:rsid w:val="00934494"/>
    <w:rsid w:val="00947BBD"/>
    <w:rsid w:val="00953F63"/>
    <w:rsid w:val="009604D0"/>
    <w:rsid w:val="00961C5D"/>
    <w:rsid w:val="009702E8"/>
    <w:rsid w:val="00972836"/>
    <w:rsid w:val="0097743F"/>
    <w:rsid w:val="00990537"/>
    <w:rsid w:val="00993C0D"/>
    <w:rsid w:val="009B560F"/>
    <w:rsid w:val="009C15DC"/>
    <w:rsid w:val="009C619E"/>
    <w:rsid w:val="009E78F0"/>
    <w:rsid w:val="009F0B76"/>
    <w:rsid w:val="009F3553"/>
    <w:rsid w:val="009F3C11"/>
    <w:rsid w:val="009F4B5D"/>
    <w:rsid w:val="00A166B2"/>
    <w:rsid w:val="00A545AE"/>
    <w:rsid w:val="00A77059"/>
    <w:rsid w:val="00AA2B00"/>
    <w:rsid w:val="00AA4801"/>
    <w:rsid w:val="00AC1E10"/>
    <w:rsid w:val="00AE5070"/>
    <w:rsid w:val="00B05EB4"/>
    <w:rsid w:val="00B11948"/>
    <w:rsid w:val="00B2052E"/>
    <w:rsid w:val="00B43ABA"/>
    <w:rsid w:val="00B44C0F"/>
    <w:rsid w:val="00B57D40"/>
    <w:rsid w:val="00B75E4B"/>
    <w:rsid w:val="00B90AED"/>
    <w:rsid w:val="00BB3E1A"/>
    <w:rsid w:val="00BE6697"/>
    <w:rsid w:val="00BF44C7"/>
    <w:rsid w:val="00C1762F"/>
    <w:rsid w:val="00C206A4"/>
    <w:rsid w:val="00C21721"/>
    <w:rsid w:val="00C25336"/>
    <w:rsid w:val="00C42F8D"/>
    <w:rsid w:val="00C4462F"/>
    <w:rsid w:val="00C5171C"/>
    <w:rsid w:val="00C809FF"/>
    <w:rsid w:val="00CB30E8"/>
    <w:rsid w:val="00CD6BC2"/>
    <w:rsid w:val="00CD7635"/>
    <w:rsid w:val="00CF3E81"/>
    <w:rsid w:val="00D30F2A"/>
    <w:rsid w:val="00D41DC0"/>
    <w:rsid w:val="00D47F2B"/>
    <w:rsid w:val="00D756E0"/>
    <w:rsid w:val="00DA03B6"/>
    <w:rsid w:val="00DA5BC4"/>
    <w:rsid w:val="00DB7CE2"/>
    <w:rsid w:val="00DC1D7A"/>
    <w:rsid w:val="00DC5725"/>
    <w:rsid w:val="00DF0F11"/>
    <w:rsid w:val="00E17134"/>
    <w:rsid w:val="00E2511E"/>
    <w:rsid w:val="00E329D9"/>
    <w:rsid w:val="00E35236"/>
    <w:rsid w:val="00E36A6A"/>
    <w:rsid w:val="00E455AD"/>
    <w:rsid w:val="00E53716"/>
    <w:rsid w:val="00E54DEA"/>
    <w:rsid w:val="00E636F9"/>
    <w:rsid w:val="00E86303"/>
    <w:rsid w:val="00E870F9"/>
    <w:rsid w:val="00EA3F13"/>
    <w:rsid w:val="00EC33BA"/>
    <w:rsid w:val="00EC6764"/>
    <w:rsid w:val="00ED65EF"/>
    <w:rsid w:val="00EE2FC2"/>
    <w:rsid w:val="00EE7815"/>
    <w:rsid w:val="00F11A51"/>
    <w:rsid w:val="00F13ACA"/>
    <w:rsid w:val="00F175F4"/>
    <w:rsid w:val="00F77D9C"/>
    <w:rsid w:val="00FB2FAF"/>
    <w:rsid w:val="00FC2F52"/>
    <w:rsid w:val="00FE0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D5949E0"/>
  <w15:docId w15:val="{8B5AA6CA-6740-43E7-8CDD-9F6E202A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09F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645E"/>
    <w:pPr>
      <w:widowControl w:val="0"/>
      <w:autoSpaceDE w:val="0"/>
      <w:autoSpaceDN w:val="0"/>
      <w:adjustRightInd w:val="0"/>
    </w:pPr>
    <w:rPr>
      <w:rFonts w:eastAsia="平成明朝"/>
      <w:color w:val="000000"/>
      <w:kern w:val="2"/>
      <w:sz w:val="24"/>
      <w:szCs w:val="24"/>
    </w:rPr>
  </w:style>
  <w:style w:type="character" w:customStyle="1" w:styleId="shorttext">
    <w:name w:val="short_text"/>
    <w:basedOn w:val="a0"/>
    <w:rsid w:val="00091D02"/>
  </w:style>
  <w:style w:type="paragraph" w:customStyle="1" w:styleId="131">
    <w:name w:val="表 (青) 131"/>
    <w:basedOn w:val="a"/>
    <w:uiPriority w:val="34"/>
    <w:qFormat/>
    <w:rsid w:val="005975E2"/>
    <w:pPr>
      <w:ind w:left="840"/>
    </w:pPr>
  </w:style>
  <w:style w:type="paragraph" w:styleId="Web">
    <w:name w:val="Normal (Web)"/>
    <w:basedOn w:val="a"/>
    <w:uiPriority w:val="99"/>
    <w:semiHidden/>
    <w:unhideWhenUsed/>
    <w:rsid w:val="0092074C"/>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header"/>
    <w:basedOn w:val="a"/>
    <w:link w:val="a4"/>
    <w:uiPriority w:val="99"/>
    <w:unhideWhenUsed/>
    <w:rsid w:val="00E36A6A"/>
    <w:pPr>
      <w:tabs>
        <w:tab w:val="center" w:pos="4252"/>
        <w:tab w:val="right" w:pos="8504"/>
      </w:tabs>
      <w:snapToGrid w:val="0"/>
    </w:pPr>
  </w:style>
  <w:style w:type="character" w:customStyle="1" w:styleId="a4">
    <w:name w:val="ヘッダー (文字)"/>
    <w:basedOn w:val="a0"/>
    <w:link w:val="a3"/>
    <w:uiPriority w:val="99"/>
    <w:rsid w:val="00E36A6A"/>
  </w:style>
  <w:style w:type="paragraph" w:styleId="a5">
    <w:name w:val="footer"/>
    <w:basedOn w:val="a"/>
    <w:link w:val="a6"/>
    <w:uiPriority w:val="99"/>
    <w:unhideWhenUsed/>
    <w:rsid w:val="00E36A6A"/>
    <w:pPr>
      <w:tabs>
        <w:tab w:val="center" w:pos="4252"/>
        <w:tab w:val="right" w:pos="8504"/>
      </w:tabs>
      <w:snapToGrid w:val="0"/>
    </w:pPr>
  </w:style>
  <w:style w:type="character" w:customStyle="1" w:styleId="a6">
    <w:name w:val="フッター (文字)"/>
    <w:basedOn w:val="a0"/>
    <w:link w:val="a5"/>
    <w:uiPriority w:val="99"/>
    <w:rsid w:val="00E36A6A"/>
  </w:style>
  <w:style w:type="paragraph" w:styleId="a7">
    <w:name w:val="Balloon Text"/>
    <w:basedOn w:val="a"/>
    <w:link w:val="a8"/>
    <w:uiPriority w:val="99"/>
    <w:semiHidden/>
    <w:unhideWhenUsed/>
    <w:rsid w:val="006D0ECE"/>
    <w:rPr>
      <w:rFonts w:ascii="ヒラギノ角ゴ ProN W3" w:eastAsia="ヒラギノ角ゴ ProN W3"/>
      <w:sz w:val="18"/>
      <w:szCs w:val="18"/>
    </w:rPr>
  </w:style>
  <w:style w:type="character" w:customStyle="1" w:styleId="a8">
    <w:name w:val="吹き出し (文字)"/>
    <w:link w:val="a7"/>
    <w:uiPriority w:val="99"/>
    <w:semiHidden/>
    <w:rsid w:val="006D0ECE"/>
    <w:rPr>
      <w:rFonts w:ascii="ヒラギノ角ゴ ProN W3" w:eastAsia="ヒラギノ角ゴ ProN W3"/>
      <w:sz w:val="18"/>
      <w:szCs w:val="18"/>
    </w:rPr>
  </w:style>
  <w:style w:type="character" w:customStyle="1" w:styleId="auto-style21">
    <w:name w:val="auto-style21"/>
    <w:basedOn w:val="a0"/>
    <w:rsid w:val="00152363"/>
    <w:rPr>
      <w:shd w:val="clear" w:color="auto" w:fill="FFFF00"/>
    </w:rPr>
  </w:style>
  <w:style w:type="paragraph" w:styleId="a9">
    <w:name w:val="List Paragraph"/>
    <w:basedOn w:val="a"/>
    <w:uiPriority w:val="72"/>
    <w:qFormat/>
    <w:rsid w:val="00DB7CE2"/>
    <w:pPr>
      <w:ind w:leftChars="400" w:left="840"/>
    </w:pPr>
  </w:style>
  <w:style w:type="character" w:styleId="aa">
    <w:name w:val="Hyperlink"/>
    <w:basedOn w:val="a0"/>
    <w:uiPriority w:val="99"/>
    <w:unhideWhenUsed/>
    <w:rsid w:val="00AE5070"/>
    <w:rPr>
      <w:color w:val="0563C1" w:themeColor="hyperlink"/>
      <w:u w:val="single"/>
    </w:rPr>
  </w:style>
  <w:style w:type="character" w:styleId="ab">
    <w:name w:val="Unresolved Mention"/>
    <w:basedOn w:val="a0"/>
    <w:uiPriority w:val="99"/>
    <w:semiHidden/>
    <w:unhideWhenUsed/>
    <w:rsid w:val="00AE5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86825">
      <w:bodyDiv w:val="1"/>
      <w:marLeft w:val="0"/>
      <w:marRight w:val="0"/>
      <w:marTop w:val="0"/>
      <w:marBottom w:val="0"/>
      <w:divBdr>
        <w:top w:val="none" w:sz="0" w:space="0" w:color="auto"/>
        <w:left w:val="none" w:sz="0" w:space="0" w:color="auto"/>
        <w:bottom w:val="none" w:sz="0" w:space="0" w:color="auto"/>
        <w:right w:val="none" w:sz="0" w:space="0" w:color="auto"/>
      </w:divBdr>
      <w:divsChild>
        <w:div w:id="158514830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mac-japane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D36@pharm.kobegakuin.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B4121-08FC-4FBB-870B-27114908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パンダ会長</dc:creator>
  <cp:lastModifiedBy>hua lu</cp:lastModifiedBy>
  <cp:revision>30</cp:revision>
  <cp:lastPrinted>2019-02-23T08:26:00Z</cp:lastPrinted>
  <dcterms:created xsi:type="dcterms:W3CDTF">2019-02-23T08:04:00Z</dcterms:created>
  <dcterms:modified xsi:type="dcterms:W3CDTF">2019-02-26T10:47:00Z</dcterms:modified>
</cp:coreProperties>
</file>